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EDE" w:rsidRPr="00656D51" w:rsidRDefault="009E39C6" w:rsidP="00013806">
      <w:pPr>
        <w:jc w:val="center"/>
        <w:rPr>
          <w:rStyle w:val="a6"/>
          <w:sz w:val="22"/>
          <w:szCs w:val="22"/>
        </w:rPr>
      </w:pPr>
      <w:r w:rsidRPr="00656D51">
        <w:rPr>
          <w:rStyle w:val="a6"/>
          <w:sz w:val="22"/>
          <w:szCs w:val="22"/>
        </w:rPr>
        <w:t xml:space="preserve">Дополнительное обоснование </w:t>
      </w:r>
      <w:r w:rsidR="00840F76" w:rsidRPr="00656D51">
        <w:rPr>
          <w:rStyle w:val="a6"/>
          <w:sz w:val="22"/>
          <w:szCs w:val="22"/>
        </w:rPr>
        <w:t xml:space="preserve"> </w:t>
      </w:r>
      <w:r w:rsidRPr="00656D51">
        <w:rPr>
          <w:rStyle w:val="a6"/>
          <w:sz w:val="22"/>
          <w:szCs w:val="22"/>
        </w:rPr>
        <w:t xml:space="preserve">позиции ПАРТАД по </w:t>
      </w:r>
      <w:r w:rsidR="00840F76" w:rsidRPr="00656D51">
        <w:rPr>
          <w:rStyle w:val="a6"/>
          <w:sz w:val="22"/>
          <w:szCs w:val="22"/>
        </w:rPr>
        <w:t>вопрос</w:t>
      </w:r>
      <w:r w:rsidRPr="00656D51">
        <w:rPr>
          <w:rStyle w:val="a6"/>
          <w:sz w:val="22"/>
          <w:szCs w:val="22"/>
        </w:rPr>
        <w:t>у</w:t>
      </w:r>
      <w:r w:rsidR="00840F76" w:rsidRPr="00656D51">
        <w:rPr>
          <w:rStyle w:val="a6"/>
          <w:sz w:val="22"/>
          <w:szCs w:val="22"/>
        </w:rPr>
        <w:t xml:space="preserve"> №09-</w:t>
      </w:r>
      <w:r w:rsidR="00BE193C">
        <w:rPr>
          <w:rStyle w:val="a6"/>
          <w:sz w:val="22"/>
          <w:szCs w:val="22"/>
        </w:rPr>
        <w:t>59</w:t>
      </w:r>
    </w:p>
    <w:p w:rsidR="006460DA" w:rsidRPr="00656D51" w:rsidRDefault="006460DA" w:rsidP="006460DA">
      <w:pPr>
        <w:spacing w:line="276" w:lineRule="auto"/>
        <w:ind w:firstLine="709"/>
        <w:jc w:val="both"/>
        <w:rPr>
          <w:sz w:val="22"/>
          <w:szCs w:val="22"/>
        </w:rPr>
      </w:pPr>
    </w:p>
    <w:p w:rsidR="001C4B6D" w:rsidRPr="001C4B6D" w:rsidRDefault="006460DA" w:rsidP="001C4B6D">
      <w:pPr>
        <w:spacing w:line="276" w:lineRule="auto"/>
        <w:ind w:firstLine="709"/>
        <w:jc w:val="both"/>
        <w:rPr>
          <w:sz w:val="22"/>
          <w:szCs w:val="22"/>
        </w:rPr>
      </w:pPr>
      <w:r w:rsidRPr="00656D51">
        <w:rPr>
          <w:sz w:val="22"/>
          <w:szCs w:val="22"/>
        </w:rPr>
        <w:t xml:space="preserve">ПАРТАД внесено предложение </w:t>
      </w:r>
      <w:r w:rsidR="00502FA1">
        <w:rPr>
          <w:sz w:val="22"/>
          <w:szCs w:val="22"/>
        </w:rPr>
        <w:t>о</w:t>
      </w:r>
      <w:r w:rsidR="001C4B6D">
        <w:rPr>
          <w:sz w:val="22"/>
          <w:szCs w:val="22"/>
        </w:rPr>
        <w:t xml:space="preserve"> внесении изменений в </w:t>
      </w:r>
      <w:r w:rsidR="001C4B6D" w:rsidRPr="001C4B6D">
        <w:rPr>
          <w:sz w:val="22"/>
          <w:szCs w:val="22"/>
        </w:rPr>
        <w:t>пункт 30.11 Перечня обязательной информации, подлежащей раскрытию профессиональными участниками рынка ценных бумаг, утв. Указанием Банка России №</w:t>
      </w:r>
      <w:r w:rsidR="001C4B6D">
        <w:rPr>
          <w:sz w:val="22"/>
          <w:szCs w:val="22"/>
        </w:rPr>
        <w:t xml:space="preserve"> </w:t>
      </w:r>
      <w:r w:rsidR="001C4B6D" w:rsidRPr="001C4B6D">
        <w:rPr>
          <w:sz w:val="22"/>
          <w:szCs w:val="22"/>
        </w:rPr>
        <w:t>3921-У от 28.12.2015 «О составе, объеме, порядке и сроках раскрытия информации профессиональными участниками рынка ценных бумаг»</w:t>
      </w:r>
      <w:r w:rsidR="001C4B6D">
        <w:rPr>
          <w:sz w:val="22"/>
          <w:szCs w:val="22"/>
        </w:rPr>
        <w:t xml:space="preserve"> (далее – Указание № 3921-У), связанных с отменой н</w:t>
      </w:r>
      <w:r w:rsidR="001C4B6D" w:rsidRPr="001C4B6D">
        <w:rPr>
          <w:sz w:val="22"/>
          <w:szCs w:val="22"/>
        </w:rPr>
        <w:t>евыполнимо</w:t>
      </w:r>
      <w:r w:rsidR="001C4B6D">
        <w:rPr>
          <w:sz w:val="22"/>
          <w:szCs w:val="22"/>
        </w:rPr>
        <w:t>го</w:t>
      </w:r>
      <w:r w:rsidR="001C4B6D" w:rsidRPr="001C4B6D">
        <w:rPr>
          <w:sz w:val="22"/>
          <w:szCs w:val="22"/>
        </w:rPr>
        <w:t xml:space="preserve"> на практике нормативно</w:t>
      </w:r>
      <w:r w:rsidR="001C4B6D">
        <w:rPr>
          <w:sz w:val="22"/>
          <w:szCs w:val="22"/>
        </w:rPr>
        <w:t>го</w:t>
      </w:r>
      <w:r w:rsidR="001C4B6D" w:rsidRPr="001C4B6D">
        <w:rPr>
          <w:sz w:val="22"/>
          <w:szCs w:val="22"/>
        </w:rPr>
        <w:t xml:space="preserve"> требовани</w:t>
      </w:r>
      <w:r w:rsidR="001C4B6D">
        <w:rPr>
          <w:sz w:val="22"/>
          <w:szCs w:val="22"/>
        </w:rPr>
        <w:t>я</w:t>
      </w:r>
      <w:r w:rsidR="001C4B6D" w:rsidRPr="001C4B6D">
        <w:rPr>
          <w:sz w:val="22"/>
          <w:szCs w:val="22"/>
        </w:rPr>
        <w:t xml:space="preserve"> о раскрытии информации на сайте регистратора о расторжении/прекращении</w:t>
      </w:r>
      <w:r w:rsidR="001C4B6D">
        <w:rPr>
          <w:sz w:val="22"/>
          <w:szCs w:val="22"/>
        </w:rPr>
        <w:t xml:space="preserve"> д</w:t>
      </w:r>
      <w:r w:rsidR="001C4B6D" w:rsidRPr="001C4B6D">
        <w:rPr>
          <w:sz w:val="22"/>
          <w:szCs w:val="22"/>
        </w:rPr>
        <w:t xml:space="preserve">оговора на ведение реестра не позднее 1-го рабочего дня с даты расторжения/ прекращения договора с эмитентом. </w:t>
      </w:r>
    </w:p>
    <w:p w:rsidR="001B6BE5" w:rsidRDefault="001B6BE5" w:rsidP="001C4B6D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Позиция ПАРТАД обусловлена тем, что если датой прекращения указанного договора считать дату внесения записи в ЕГРЮЛ о ликвидации эмитента/ дату внесения записи об исключении эмитента из реестра в связи с его реорганизацией, то регулятору</w:t>
      </w:r>
      <w:r w:rsidR="00E140E3">
        <w:rPr>
          <w:sz w:val="22"/>
          <w:szCs w:val="22"/>
        </w:rPr>
        <w:t xml:space="preserve"> следует учитывать, что регистратор в абсолютном большинстве случаев никогда не узнает о факте внесения таких записей в ЕГРЮЛ день в день. При этом, несмотря на то, что регистратор работает по договору с эмитентом, он в силу объективных обстоятельств не может в ежедневном режиме проводить мониторинг в отношении всех эмитентов, находящихся у него на обслуживании.</w:t>
      </w:r>
    </w:p>
    <w:p w:rsidR="001C4B6D" w:rsidRPr="001C4B6D" w:rsidRDefault="00E140E3" w:rsidP="001C4B6D">
      <w:pPr>
        <w:spacing w:line="276" w:lineRule="auto"/>
        <w:ind w:firstLine="709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В ходе обсуждения данной позиции регулятором</w:t>
      </w:r>
      <w:r w:rsidR="0095508A">
        <w:rPr>
          <w:sz w:val="22"/>
          <w:szCs w:val="22"/>
        </w:rPr>
        <w:t xml:space="preserve"> было предложено ПАРТАД</w:t>
      </w:r>
      <w:r w:rsidR="0095508A" w:rsidRPr="0095508A">
        <w:rPr>
          <w:sz w:val="22"/>
          <w:szCs w:val="22"/>
        </w:rPr>
        <w:t xml:space="preserve"> представить </w:t>
      </w:r>
      <w:r w:rsidR="001C4B6D" w:rsidRPr="001C4B6D">
        <w:rPr>
          <w:sz w:val="22"/>
          <w:szCs w:val="22"/>
        </w:rPr>
        <w:t>формулировку изменений в Федеральный закон</w:t>
      </w:r>
      <w:r w:rsidR="001C4B6D">
        <w:rPr>
          <w:sz w:val="22"/>
          <w:szCs w:val="22"/>
        </w:rPr>
        <w:t xml:space="preserve"> </w:t>
      </w:r>
      <w:r w:rsidR="001C4B6D" w:rsidRPr="001C4B6D">
        <w:rPr>
          <w:sz w:val="22"/>
          <w:szCs w:val="22"/>
        </w:rPr>
        <w:t>№</w:t>
      </w:r>
      <w:r w:rsidR="001C4B6D">
        <w:rPr>
          <w:sz w:val="22"/>
          <w:szCs w:val="22"/>
        </w:rPr>
        <w:t xml:space="preserve"> </w:t>
      </w:r>
      <w:r w:rsidR="001C4B6D" w:rsidRPr="001C4B6D">
        <w:rPr>
          <w:sz w:val="22"/>
          <w:szCs w:val="22"/>
        </w:rPr>
        <w:t>39-ФЗ от 22</w:t>
      </w:r>
      <w:r w:rsidR="001C4B6D">
        <w:rPr>
          <w:sz w:val="22"/>
          <w:szCs w:val="22"/>
        </w:rPr>
        <w:t>.04.</w:t>
      </w:r>
      <w:r w:rsidR="001C4B6D" w:rsidRPr="001C4B6D">
        <w:rPr>
          <w:sz w:val="22"/>
          <w:szCs w:val="22"/>
        </w:rPr>
        <w:t>1996 г</w:t>
      </w:r>
      <w:r w:rsidR="001C4B6D">
        <w:rPr>
          <w:sz w:val="22"/>
          <w:szCs w:val="22"/>
        </w:rPr>
        <w:t>.</w:t>
      </w:r>
      <w:r w:rsidR="001C4B6D" w:rsidRPr="001C4B6D">
        <w:rPr>
          <w:sz w:val="22"/>
          <w:szCs w:val="22"/>
        </w:rPr>
        <w:t xml:space="preserve"> «О рынке ценных бумаг» </w:t>
      </w:r>
      <w:r w:rsidR="001C4B6D">
        <w:rPr>
          <w:sz w:val="22"/>
          <w:szCs w:val="22"/>
        </w:rPr>
        <w:t>(далее –</w:t>
      </w:r>
      <w:r w:rsidR="0075392F">
        <w:rPr>
          <w:sz w:val="22"/>
          <w:szCs w:val="22"/>
        </w:rPr>
        <w:t xml:space="preserve"> </w:t>
      </w:r>
      <w:r w:rsidR="001C4B6D">
        <w:rPr>
          <w:sz w:val="22"/>
          <w:szCs w:val="22"/>
        </w:rPr>
        <w:t>39</w:t>
      </w:r>
      <w:r w:rsidR="0075392F">
        <w:rPr>
          <w:sz w:val="22"/>
          <w:szCs w:val="22"/>
        </w:rPr>
        <w:t>-ФЗ</w:t>
      </w:r>
      <w:r w:rsidR="001C4B6D">
        <w:rPr>
          <w:sz w:val="22"/>
          <w:szCs w:val="22"/>
        </w:rPr>
        <w:t xml:space="preserve">) </w:t>
      </w:r>
      <w:r w:rsidR="001C4B6D" w:rsidRPr="001C4B6D">
        <w:rPr>
          <w:sz w:val="22"/>
          <w:szCs w:val="22"/>
        </w:rPr>
        <w:t xml:space="preserve">(пункт 3.14 статьи 8) и </w:t>
      </w:r>
      <w:r w:rsidR="001C4B6D">
        <w:rPr>
          <w:sz w:val="22"/>
          <w:szCs w:val="22"/>
        </w:rPr>
        <w:t>Указание № 3921-У</w:t>
      </w:r>
      <w:r w:rsidR="001C4B6D" w:rsidRPr="001C4B6D">
        <w:rPr>
          <w:sz w:val="22"/>
          <w:szCs w:val="22"/>
        </w:rPr>
        <w:t xml:space="preserve"> с учетом необходимости установления разумных ограничений на срок/конкретного срока, в течение которого у регистратора наступает обязанность по раскрытию информации о расторжении/прекращении договора с эмитентом.</w:t>
      </w:r>
      <w:proofErr w:type="gramEnd"/>
    </w:p>
    <w:p w:rsidR="001C4B6D" w:rsidRPr="001C4B6D" w:rsidRDefault="0095508A" w:rsidP="001C4B6D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связи с этим ПАРТАД </w:t>
      </w:r>
      <w:r w:rsidR="001C4B6D">
        <w:rPr>
          <w:sz w:val="22"/>
          <w:szCs w:val="22"/>
        </w:rPr>
        <w:t xml:space="preserve">подготовлены соответствующие </w:t>
      </w:r>
      <w:r w:rsidR="001C4B6D" w:rsidRPr="001C4B6D">
        <w:rPr>
          <w:sz w:val="22"/>
          <w:szCs w:val="22"/>
        </w:rPr>
        <w:t xml:space="preserve">изменения в </w:t>
      </w:r>
      <w:r w:rsidR="001C4B6D">
        <w:rPr>
          <w:sz w:val="22"/>
          <w:szCs w:val="22"/>
        </w:rPr>
        <w:t>39</w:t>
      </w:r>
      <w:r w:rsidR="0075392F">
        <w:rPr>
          <w:sz w:val="22"/>
          <w:szCs w:val="22"/>
        </w:rPr>
        <w:t xml:space="preserve">-ФЗ </w:t>
      </w:r>
      <w:r w:rsidR="001C4B6D" w:rsidRPr="001C4B6D">
        <w:rPr>
          <w:sz w:val="22"/>
          <w:szCs w:val="22"/>
        </w:rPr>
        <w:t>и Указание №</w:t>
      </w:r>
      <w:r w:rsidR="001B6BE5">
        <w:rPr>
          <w:sz w:val="22"/>
          <w:szCs w:val="22"/>
        </w:rPr>
        <w:t> </w:t>
      </w:r>
      <w:r w:rsidR="001C4B6D" w:rsidRPr="001C4B6D">
        <w:rPr>
          <w:sz w:val="22"/>
          <w:szCs w:val="22"/>
        </w:rPr>
        <w:t>3921-У</w:t>
      </w:r>
      <w:r w:rsidR="001B6BE5">
        <w:rPr>
          <w:sz w:val="22"/>
          <w:szCs w:val="22"/>
        </w:rPr>
        <w:t>, представляемые на рассмотрение Подгруппы 09 «Профучастники».</w:t>
      </w:r>
    </w:p>
    <w:p w:rsidR="006460DA" w:rsidRPr="00656D51" w:rsidRDefault="006460DA" w:rsidP="006460DA">
      <w:pPr>
        <w:spacing w:line="276" w:lineRule="auto"/>
        <w:ind w:firstLine="709"/>
        <w:jc w:val="both"/>
        <w:rPr>
          <w:rStyle w:val="a6"/>
          <w:b w:val="0"/>
          <w:sz w:val="22"/>
          <w:szCs w:val="22"/>
        </w:rPr>
      </w:pPr>
    </w:p>
    <w:p w:rsidR="002332EB" w:rsidRDefault="006460DA" w:rsidP="002332EB">
      <w:pPr>
        <w:spacing w:line="276" w:lineRule="auto"/>
        <w:ind w:firstLine="709"/>
        <w:jc w:val="both"/>
        <w:rPr>
          <w:rStyle w:val="a6"/>
          <w:b w:val="0"/>
          <w:sz w:val="22"/>
          <w:szCs w:val="22"/>
        </w:rPr>
      </w:pPr>
      <w:r w:rsidRPr="00656D51">
        <w:rPr>
          <w:rStyle w:val="a6"/>
          <w:b w:val="0"/>
          <w:sz w:val="22"/>
          <w:szCs w:val="22"/>
        </w:rPr>
        <w:t>Приложени</w:t>
      </w:r>
      <w:r w:rsidR="002332EB">
        <w:rPr>
          <w:rStyle w:val="a6"/>
          <w:b w:val="0"/>
          <w:sz w:val="22"/>
          <w:szCs w:val="22"/>
        </w:rPr>
        <w:t>я:</w:t>
      </w:r>
      <w:r w:rsidRPr="00656D51">
        <w:rPr>
          <w:rStyle w:val="a6"/>
          <w:b w:val="0"/>
          <w:sz w:val="22"/>
          <w:szCs w:val="22"/>
        </w:rPr>
        <w:t xml:space="preserve"> </w:t>
      </w:r>
    </w:p>
    <w:p w:rsidR="001C4B6D" w:rsidRPr="001C4B6D" w:rsidRDefault="001C4B6D" w:rsidP="001C4B6D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332EB">
        <w:rPr>
          <w:sz w:val="22"/>
          <w:szCs w:val="22"/>
        </w:rPr>
        <w:t xml:space="preserve">. </w:t>
      </w:r>
      <w:r w:rsidRPr="001C4B6D">
        <w:rPr>
          <w:sz w:val="22"/>
          <w:szCs w:val="22"/>
        </w:rPr>
        <w:t>Предлагаемые изменения в Федеральный закон от 22 апреля 1996 года №39-ФЗ «О рынке ценных бумаг» и Указание Банка России от 28 декабря 2015 года №3921-У «О составе, объеме, порядке и сроках раскрытия информации профессиональными участниками рынка ценных бумаг» в части срока раскрытия регистратором на сайте информации о прекращении договора на ведение реестра</w:t>
      </w:r>
      <w:r>
        <w:rPr>
          <w:sz w:val="22"/>
          <w:szCs w:val="22"/>
        </w:rPr>
        <w:t xml:space="preserve"> – на 1 л</w:t>
      </w:r>
      <w:r w:rsidRPr="001C4B6D">
        <w:rPr>
          <w:sz w:val="22"/>
          <w:szCs w:val="22"/>
        </w:rPr>
        <w:t>.</w:t>
      </w:r>
    </w:p>
    <w:p w:rsidR="00FF0364" w:rsidRDefault="00FF0364" w:rsidP="002332EB">
      <w:pPr>
        <w:spacing w:line="276" w:lineRule="auto"/>
        <w:ind w:firstLine="709"/>
        <w:jc w:val="both"/>
        <w:rPr>
          <w:sz w:val="22"/>
          <w:szCs w:val="22"/>
        </w:rPr>
        <w:sectPr w:rsidR="00FF0364" w:rsidSect="002332EB">
          <w:pgSz w:w="11900" w:h="16840"/>
          <w:pgMar w:top="851" w:right="851" w:bottom="709" w:left="1701" w:header="709" w:footer="709" w:gutter="0"/>
          <w:cols w:space="708"/>
          <w:docGrid w:linePitch="360"/>
        </w:sectPr>
      </w:pPr>
    </w:p>
    <w:p w:rsidR="00FF0364" w:rsidRPr="006078D5" w:rsidRDefault="00FF0364" w:rsidP="00FF0364">
      <w:pPr>
        <w:autoSpaceDE w:val="0"/>
        <w:autoSpaceDN w:val="0"/>
        <w:adjustRightInd w:val="0"/>
        <w:jc w:val="both"/>
        <w:rPr>
          <w:rFonts w:cs="Calibri"/>
          <w:b/>
        </w:rPr>
      </w:pPr>
      <w:proofErr w:type="gramStart"/>
      <w:r w:rsidRPr="006078D5">
        <w:rPr>
          <w:b/>
        </w:rPr>
        <w:lastRenderedPageBreak/>
        <w:t xml:space="preserve">Предлагаемые изменения в </w:t>
      </w:r>
      <w:r w:rsidRPr="006078D5">
        <w:rPr>
          <w:rFonts w:cs="Calibri"/>
          <w:b/>
          <w:bCs/>
        </w:rPr>
        <w:t xml:space="preserve">Федеральный закон от 22 апреля 1996 года №39-ФЗ «О рынке ценных бумаг» и </w:t>
      </w:r>
      <w:r w:rsidRPr="006078D5">
        <w:rPr>
          <w:rFonts w:ascii="Calibri" w:hAnsi="Calibri" w:cs="Calibri"/>
          <w:b/>
          <w:bCs/>
        </w:rPr>
        <w:t xml:space="preserve">Указание Банка России от 28 декабря 2015 года №3921-У «О составе, объеме, порядке и сроках раскрытия информации профессиональными участниками рынка ценных бумаг» </w:t>
      </w:r>
      <w:r w:rsidRPr="006078D5">
        <w:rPr>
          <w:rFonts w:cs="Calibri"/>
          <w:b/>
          <w:bCs/>
        </w:rPr>
        <w:t>в части срока раскрытия регистратором на сайте информации о прекращении договора на ведение реестра</w:t>
      </w:r>
      <w:r w:rsidRPr="006078D5">
        <w:rPr>
          <w:rFonts w:cs="Calibri"/>
          <w:b/>
        </w:rPr>
        <w:t>.</w:t>
      </w:r>
      <w:proofErr w:type="gramEnd"/>
    </w:p>
    <w:p w:rsidR="00FF0364" w:rsidRDefault="00FF0364" w:rsidP="00FF0364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38"/>
        <w:gridCol w:w="7448"/>
      </w:tblGrid>
      <w:tr w:rsidR="00FF0364" w:rsidRPr="003A1564" w:rsidTr="000913DE">
        <w:tc>
          <w:tcPr>
            <w:tcW w:w="7338" w:type="dxa"/>
          </w:tcPr>
          <w:p w:rsidR="00FF0364" w:rsidRPr="006078D5" w:rsidRDefault="00FF0364" w:rsidP="000913DE">
            <w:pPr>
              <w:contextualSpacing/>
              <w:jc w:val="center"/>
              <w:rPr>
                <w:b/>
              </w:rPr>
            </w:pPr>
            <w:r w:rsidRPr="006078D5">
              <w:rPr>
                <w:b/>
              </w:rPr>
              <w:t>Действующая редакция 39-ФЗ</w:t>
            </w:r>
          </w:p>
        </w:tc>
        <w:tc>
          <w:tcPr>
            <w:tcW w:w="7448" w:type="dxa"/>
          </w:tcPr>
          <w:p w:rsidR="00FF0364" w:rsidRPr="006078D5" w:rsidRDefault="00FF0364" w:rsidP="000913DE">
            <w:pPr>
              <w:contextualSpacing/>
              <w:jc w:val="center"/>
              <w:rPr>
                <w:b/>
              </w:rPr>
            </w:pPr>
            <w:r w:rsidRPr="006078D5">
              <w:rPr>
                <w:b/>
              </w:rPr>
              <w:t>Предлагаемые изменения 39-ФЗ</w:t>
            </w:r>
          </w:p>
        </w:tc>
      </w:tr>
      <w:tr w:rsidR="00FF0364" w:rsidTr="000913DE">
        <w:tc>
          <w:tcPr>
            <w:tcW w:w="7338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cs="Calibri"/>
                <w:b/>
                <w:bCs/>
              </w:rPr>
            </w:pPr>
            <w:r w:rsidRPr="006078D5">
              <w:rPr>
                <w:rFonts w:cs="Calibri"/>
                <w:b/>
                <w:bCs/>
              </w:rPr>
              <w:t>Статья 8. Деятельность по ведению реестра владельцев ценных бумаг</w:t>
            </w:r>
          </w:p>
          <w:p w:rsidR="00FF0364" w:rsidRPr="00A600F9" w:rsidRDefault="00FF0364" w:rsidP="000913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 Light" w:hAnsi="Calibri Light" w:cs="Calibri Light"/>
              </w:rPr>
            </w:pPr>
          </w:p>
          <w:p w:rsidR="00FF0364" w:rsidRPr="006078D5" w:rsidRDefault="00FF0364" w:rsidP="000913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 Light" w:hAnsi="Calibri Light" w:cs="Calibri Light"/>
              </w:rPr>
            </w:pPr>
            <w:r w:rsidRPr="006078D5">
              <w:rPr>
                <w:rFonts w:ascii="Calibri Light" w:hAnsi="Calibri Light" w:cs="Calibri Light"/>
              </w:rPr>
              <w:t xml:space="preserve">3.14. При прекращении договора на ведение реестра держатель реестра не позднее </w:t>
            </w:r>
            <w:r w:rsidRPr="006078D5">
              <w:rPr>
                <w:rFonts w:ascii="Calibri Light" w:hAnsi="Calibri Light" w:cs="Calibri Light"/>
                <w:b/>
              </w:rPr>
              <w:t>следующего рабочего дня</w:t>
            </w:r>
            <w:r w:rsidRPr="006078D5">
              <w:rPr>
                <w:rFonts w:ascii="Calibri Light" w:hAnsi="Calibri Light" w:cs="Calibri Light"/>
              </w:rPr>
              <w:t xml:space="preserve"> обязан раскрыть информацию об этом в </w:t>
            </w:r>
            <w:hyperlink r:id="rId9" w:history="1">
              <w:r w:rsidRPr="006078D5">
                <w:rPr>
                  <w:rFonts w:ascii="Calibri Light" w:hAnsi="Calibri Light" w:cs="Calibri Light"/>
                </w:rPr>
                <w:t>порядке</w:t>
              </w:r>
            </w:hyperlink>
            <w:r w:rsidRPr="006078D5">
              <w:rPr>
                <w:rFonts w:ascii="Calibri Light" w:hAnsi="Calibri Light" w:cs="Calibri Light"/>
              </w:rPr>
              <w:t>, предусмотренном нормативными актами Банка России.</w:t>
            </w:r>
          </w:p>
          <w:p w:rsidR="00FF0364" w:rsidRPr="002B3B84" w:rsidRDefault="00FF0364" w:rsidP="000913DE">
            <w:pPr>
              <w:autoSpaceDE w:val="0"/>
              <w:autoSpaceDN w:val="0"/>
              <w:adjustRightInd w:val="0"/>
              <w:spacing w:before="220"/>
              <w:jc w:val="both"/>
            </w:pPr>
          </w:p>
        </w:tc>
        <w:tc>
          <w:tcPr>
            <w:tcW w:w="7448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cs="Calibri"/>
                <w:b/>
                <w:bCs/>
              </w:rPr>
            </w:pPr>
            <w:r w:rsidRPr="006078D5">
              <w:rPr>
                <w:rFonts w:cs="Calibri"/>
                <w:b/>
                <w:bCs/>
              </w:rPr>
              <w:t>Статья 8. Деятельность по ведению реестра владельцев ценных бумаг</w:t>
            </w:r>
          </w:p>
          <w:p w:rsidR="00FF0364" w:rsidRPr="00A600F9" w:rsidRDefault="00FF0364" w:rsidP="000913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 Light" w:hAnsi="Calibri Light" w:cs="Calibri Light"/>
              </w:rPr>
            </w:pPr>
          </w:p>
          <w:p w:rsidR="00FF0364" w:rsidRPr="00A600F9" w:rsidRDefault="00FF0364" w:rsidP="000913D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Calibri Light" w:hAnsi="Calibri Light" w:cs="Calibri Light"/>
              </w:rPr>
            </w:pPr>
            <w:r w:rsidRPr="00A600F9">
              <w:rPr>
                <w:rFonts w:ascii="Calibri Light" w:hAnsi="Calibri Light" w:cs="Calibri Light"/>
              </w:rPr>
              <w:t xml:space="preserve">3.14. При прекращении договора на ведение реестра держатель реестра не позднее </w:t>
            </w:r>
            <w:r w:rsidRPr="00CF1126">
              <w:rPr>
                <w:rFonts w:ascii="Calibri Light" w:hAnsi="Calibri Light" w:cs="Calibri Light"/>
                <w:color w:val="FF0000"/>
                <w:highlight w:val="yellow"/>
              </w:rPr>
              <w:t>10</w:t>
            </w:r>
            <w:r w:rsidRPr="00A87C3A">
              <w:rPr>
                <w:rFonts w:ascii="Calibri Light" w:hAnsi="Calibri Light" w:cs="Calibri Light"/>
                <w:color w:val="FF0000"/>
              </w:rPr>
              <w:t xml:space="preserve"> календарных дней, следующих за днём прекращения договора на ведение реестра,</w:t>
            </w:r>
            <w:r>
              <w:rPr>
                <w:rFonts w:ascii="Calibri Light" w:hAnsi="Calibri Light" w:cs="Calibri Light"/>
              </w:rPr>
              <w:t xml:space="preserve"> </w:t>
            </w:r>
            <w:r w:rsidRPr="00A600F9">
              <w:rPr>
                <w:rFonts w:ascii="Calibri Light" w:hAnsi="Calibri Light" w:cs="Calibri Light"/>
              </w:rPr>
              <w:t xml:space="preserve">обязан раскрыть информацию об этом в </w:t>
            </w:r>
            <w:hyperlink r:id="rId10" w:history="1">
              <w:r w:rsidRPr="00A600F9">
                <w:rPr>
                  <w:rFonts w:ascii="Calibri Light" w:hAnsi="Calibri Light" w:cs="Calibri Light"/>
                </w:rPr>
                <w:t>порядке</w:t>
              </w:r>
            </w:hyperlink>
            <w:r w:rsidRPr="00A600F9">
              <w:rPr>
                <w:rFonts w:ascii="Calibri Light" w:hAnsi="Calibri Light" w:cs="Calibri Light"/>
              </w:rPr>
              <w:t>, предусмотренном но</w:t>
            </w:r>
            <w:r>
              <w:rPr>
                <w:rFonts w:ascii="Calibri Light" w:hAnsi="Calibri Light" w:cs="Calibri Light"/>
              </w:rPr>
              <w:t>рмативными актами Банка России.</w:t>
            </w:r>
          </w:p>
          <w:p w:rsidR="00FF0364" w:rsidRPr="002B3B84" w:rsidRDefault="00FF0364" w:rsidP="000913DE">
            <w:pPr>
              <w:ind w:firstLine="601"/>
              <w:contextualSpacing/>
              <w:jc w:val="both"/>
            </w:pPr>
          </w:p>
        </w:tc>
      </w:tr>
    </w:tbl>
    <w:p w:rsidR="00FF0364" w:rsidRDefault="00FF0364" w:rsidP="00FF0364">
      <w:pPr>
        <w:contextualSpacing/>
      </w:pPr>
    </w:p>
    <w:p w:rsidR="00FF0364" w:rsidRPr="006078D5" w:rsidRDefault="00FF0364" w:rsidP="00FF0364">
      <w:pPr>
        <w:contextualSpacing/>
        <w:rPr>
          <w:b/>
        </w:rPr>
      </w:pPr>
      <w:r w:rsidRPr="006078D5">
        <w:rPr>
          <w:b/>
        </w:rPr>
        <w:t>Действующая редакция Приложения 1 к 3921-У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5769"/>
        <w:gridCol w:w="2977"/>
        <w:gridCol w:w="2364"/>
        <w:gridCol w:w="2958"/>
      </w:tblGrid>
      <w:tr w:rsidR="00FF0364" w:rsidRPr="006078D5" w:rsidTr="000913DE">
        <w:tc>
          <w:tcPr>
            <w:tcW w:w="718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rPr>
                <w:rFonts w:ascii="Calibri" w:hAnsi="Calibri" w:cs="Calibri"/>
              </w:rPr>
              <w:t>N</w:t>
            </w:r>
          </w:p>
        </w:tc>
        <w:tc>
          <w:tcPr>
            <w:tcW w:w="5769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rPr>
                <w:rFonts w:ascii="Calibri" w:hAnsi="Calibri" w:cs="Calibri"/>
              </w:rPr>
              <w:t>Информация, подлежащая обязательному раскрытию</w:t>
            </w:r>
          </w:p>
        </w:tc>
        <w:tc>
          <w:tcPr>
            <w:tcW w:w="2977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rPr>
                <w:rFonts w:ascii="Calibri" w:hAnsi="Calibri" w:cs="Calibri"/>
              </w:rPr>
              <w:t>Срок раскрытия информации на сайте</w:t>
            </w:r>
          </w:p>
        </w:tc>
        <w:tc>
          <w:tcPr>
            <w:tcW w:w="2364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rPr>
                <w:rFonts w:ascii="Calibri" w:hAnsi="Calibri" w:cs="Calibri"/>
              </w:rPr>
              <w:t>Срок раскрытия изменений, внесенных в информацию, на сайте</w:t>
            </w:r>
          </w:p>
        </w:tc>
        <w:tc>
          <w:tcPr>
            <w:tcW w:w="2958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rPr>
                <w:rFonts w:ascii="Calibri" w:hAnsi="Calibri" w:cs="Calibri"/>
              </w:rPr>
              <w:t>Срок, в течение которого профессиональный участник рынка ценных бумаг обеспечивает свободный доступ к обязательной информации, размещенной на сайте</w:t>
            </w:r>
          </w:p>
        </w:tc>
      </w:tr>
      <w:tr w:rsidR="00FF0364" w:rsidRPr="006078D5" w:rsidTr="000913DE">
        <w:tc>
          <w:tcPr>
            <w:tcW w:w="718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t>1</w:t>
            </w:r>
          </w:p>
        </w:tc>
        <w:tc>
          <w:tcPr>
            <w:tcW w:w="5769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t>2</w:t>
            </w:r>
          </w:p>
        </w:tc>
        <w:tc>
          <w:tcPr>
            <w:tcW w:w="2977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t>3</w:t>
            </w:r>
          </w:p>
        </w:tc>
        <w:tc>
          <w:tcPr>
            <w:tcW w:w="2364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t>4</w:t>
            </w:r>
          </w:p>
        </w:tc>
        <w:tc>
          <w:tcPr>
            <w:tcW w:w="2958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t>5</w:t>
            </w:r>
          </w:p>
        </w:tc>
      </w:tr>
      <w:tr w:rsidR="00FF0364" w:rsidRPr="006078D5" w:rsidTr="000913DE">
        <w:tc>
          <w:tcPr>
            <w:tcW w:w="718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78D5">
              <w:rPr>
                <w:rFonts w:ascii="Calibri" w:hAnsi="Calibri" w:cs="Calibri"/>
              </w:rPr>
              <w:t>30.11</w:t>
            </w:r>
          </w:p>
          <w:p w:rsidR="00FF0364" w:rsidRPr="006078D5" w:rsidRDefault="00FF0364" w:rsidP="000913DE">
            <w:pPr>
              <w:contextualSpacing/>
            </w:pPr>
          </w:p>
        </w:tc>
        <w:tc>
          <w:tcPr>
            <w:tcW w:w="5769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78D5">
              <w:rPr>
                <w:rFonts w:ascii="Calibri" w:hAnsi="Calibri" w:cs="Calibri"/>
              </w:rPr>
              <w:t xml:space="preserve">Информация о прекращении договора на ведение реестра с указанием наименования эмитента или лица, обязанного по ценным бумагам, даты расторжения такого договора, а также идентификационного номера налогоплательщика-эмитента (номера и даты регистрации правил </w:t>
            </w:r>
            <w:r w:rsidRPr="006078D5">
              <w:rPr>
                <w:rFonts w:ascii="Calibri" w:hAnsi="Calibri" w:cs="Calibri"/>
              </w:rPr>
              <w:lastRenderedPageBreak/>
              <w:t>доверительного управления паевым инвестиционным фондом, номера и даты регистрации правил доверительного управления ипотечным покрытием)</w:t>
            </w:r>
          </w:p>
          <w:p w:rsidR="00FF0364" w:rsidRPr="006078D5" w:rsidRDefault="00FF0364" w:rsidP="000913DE">
            <w:pPr>
              <w:contextualSpacing/>
            </w:pPr>
          </w:p>
        </w:tc>
        <w:tc>
          <w:tcPr>
            <w:tcW w:w="2977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78D5">
              <w:rPr>
                <w:rFonts w:ascii="Calibri" w:hAnsi="Calibri" w:cs="Calibri"/>
              </w:rPr>
              <w:lastRenderedPageBreak/>
              <w:t xml:space="preserve">Не позднее </w:t>
            </w:r>
            <w:r w:rsidRPr="006078D5">
              <w:rPr>
                <w:rFonts w:ascii="Calibri" w:hAnsi="Calibri" w:cs="Calibri"/>
                <w:b/>
              </w:rPr>
              <w:t>рабочего дня</w:t>
            </w:r>
            <w:r w:rsidRPr="006078D5">
              <w:rPr>
                <w:rFonts w:ascii="Calibri" w:hAnsi="Calibri" w:cs="Calibri"/>
              </w:rPr>
              <w:t>, следующего за днем прекращения договора на ведение реестра</w:t>
            </w:r>
          </w:p>
          <w:p w:rsidR="00FF0364" w:rsidRPr="006078D5" w:rsidRDefault="00FF0364" w:rsidP="000913DE">
            <w:pPr>
              <w:contextualSpacing/>
            </w:pPr>
          </w:p>
        </w:tc>
        <w:tc>
          <w:tcPr>
            <w:tcW w:w="2364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78D5">
              <w:rPr>
                <w:rFonts w:ascii="Calibri" w:hAnsi="Calibri" w:cs="Calibri"/>
              </w:rPr>
              <w:t>Не применяется</w:t>
            </w:r>
          </w:p>
          <w:p w:rsidR="00FF0364" w:rsidRPr="006078D5" w:rsidRDefault="00FF0364" w:rsidP="000913DE">
            <w:pPr>
              <w:contextualSpacing/>
            </w:pPr>
          </w:p>
        </w:tc>
        <w:tc>
          <w:tcPr>
            <w:tcW w:w="2958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78D5">
              <w:rPr>
                <w:rFonts w:ascii="Calibri" w:hAnsi="Calibri" w:cs="Calibri"/>
              </w:rPr>
              <w:t xml:space="preserve">В течение трех лет со дня раскрытия информации или до даты возобновления ведения реестра на основании вновь заключенного </w:t>
            </w:r>
            <w:r w:rsidRPr="006078D5">
              <w:rPr>
                <w:rFonts w:ascii="Calibri" w:hAnsi="Calibri" w:cs="Calibri"/>
              </w:rPr>
              <w:lastRenderedPageBreak/>
              <w:t>договора</w:t>
            </w:r>
          </w:p>
          <w:p w:rsidR="00FF0364" w:rsidRPr="006078D5" w:rsidRDefault="00FF0364" w:rsidP="000913DE">
            <w:pPr>
              <w:contextualSpacing/>
            </w:pPr>
          </w:p>
        </w:tc>
      </w:tr>
    </w:tbl>
    <w:p w:rsidR="00FF0364" w:rsidRDefault="00FF0364" w:rsidP="00FF0364">
      <w:pPr>
        <w:contextualSpacing/>
      </w:pPr>
    </w:p>
    <w:p w:rsidR="00FF0364" w:rsidRPr="006078D5" w:rsidRDefault="00FF0364" w:rsidP="00FF0364">
      <w:pPr>
        <w:contextualSpacing/>
        <w:rPr>
          <w:b/>
        </w:rPr>
      </w:pPr>
      <w:r>
        <w:rPr>
          <w:b/>
        </w:rPr>
        <w:t>Предлагаемые изменения Приложения</w:t>
      </w:r>
      <w:r w:rsidRPr="006078D5">
        <w:rPr>
          <w:b/>
        </w:rPr>
        <w:t xml:space="preserve"> 1 к 3921-У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4"/>
        <w:gridCol w:w="5769"/>
        <w:gridCol w:w="2977"/>
        <w:gridCol w:w="2364"/>
        <w:gridCol w:w="2958"/>
      </w:tblGrid>
      <w:tr w:rsidR="00FF0364" w:rsidTr="000913DE">
        <w:tc>
          <w:tcPr>
            <w:tcW w:w="718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rPr>
                <w:rFonts w:ascii="Calibri" w:hAnsi="Calibri" w:cs="Calibri"/>
              </w:rPr>
              <w:t>N</w:t>
            </w:r>
          </w:p>
        </w:tc>
        <w:tc>
          <w:tcPr>
            <w:tcW w:w="5769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rPr>
                <w:rFonts w:ascii="Calibri" w:hAnsi="Calibri" w:cs="Calibri"/>
              </w:rPr>
              <w:t>Информация, подлежащая обязательному раскрытию</w:t>
            </w:r>
          </w:p>
        </w:tc>
        <w:tc>
          <w:tcPr>
            <w:tcW w:w="2977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rPr>
                <w:rFonts w:ascii="Calibri" w:hAnsi="Calibri" w:cs="Calibri"/>
              </w:rPr>
              <w:t>Срок раскрытия информации на сайте</w:t>
            </w:r>
          </w:p>
        </w:tc>
        <w:tc>
          <w:tcPr>
            <w:tcW w:w="2364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rPr>
                <w:rFonts w:ascii="Calibri" w:hAnsi="Calibri" w:cs="Calibri"/>
              </w:rPr>
              <w:t>Срок раскрытия изменений, внесенных в информацию, на сайте</w:t>
            </w:r>
          </w:p>
        </w:tc>
        <w:tc>
          <w:tcPr>
            <w:tcW w:w="2958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rPr>
                <w:rFonts w:ascii="Calibri" w:hAnsi="Calibri" w:cs="Calibri"/>
              </w:rPr>
              <w:t>Срок, в течение которого профессиональный участник рынка ценных бумаг обеспечивает свободный доступ к обязательной информации, размещенной на сайте</w:t>
            </w:r>
          </w:p>
        </w:tc>
      </w:tr>
      <w:tr w:rsidR="00FF0364" w:rsidTr="000913DE">
        <w:tc>
          <w:tcPr>
            <w:tcW w:w="718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t>1</w:t>
            </w:r>
          </w:p>
        </w:tc>
        <w:tc>
          <w:tcPr>
            <w:tcW w:w="5769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t>2</w:t>
            </w:r>
          </w:p>
        </w:tc>
        <w:tc>
          <w:tcPr>
            <w:tcW w:w="2977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t>3</w:t>
            </w:r>
          </w:p>
        </w:tc>
        <w:tc>
          <w:tcPr>
            <w:tcW w:w="2364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t>4</w:t>
            </w:r>
          </w:p>
        </w:tc>
        <w:tc>
          <w:tcPr>
            <w:tcW w:w="2958" w:type="dxa"/>
          </w:tcPr>
          <w:p w:rsidR="00FF0364" w:rsidRPr="006078D5" w:rsidRDefault="00FF0364" w:rsidP="000913DE">
            <w:pPr>
              <w:contextualSpacing/>
              <w:jc w:val="center"/>
            </w:pPr>
            <w:r w:rsidRPr="006078D5">
              <w:t>5</w:t>
            </w:r>
          </w:p>
        </w:tc>
      </w:tr>
      <w:tr w:rsidR="00FF0364" w:rsidTr="000913DE">
        <w:tc>
          <w:tcPr>
            <w:tcW w:w="718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78D5">
              <w:rPr>
                <w:rFonts w:ascii="Calibri" w:hAnsi="Calibri" w:cs="Calibri"/>
              </w:rPr>
              <w:t>30.11</w:t>
            </w:r>
          </w:p>
          <w:p w:rsidR="00FF0364" w:rsidRPr="006078D5" w:rsidRDefault="00FF0364" w:rsidP="000913DE">
            <w:pPr>
              <w:contextualSpacing/>
            </w:pPr>
          </w:p>
        </w:tc>
        <w:tc>
          <w:tcPr>
            <w:tcW w:w="5769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78D5">
              <w:rPr>
                <w:rFonts w:ascii="Calibri" w:hAnsi="Calibri" w:cs="Calibri"/>
              </w:rPr>
              <w:t>Информация о прекращении договора на ведение реестра с указанием наименования эмитента или лица, обязанного по ценным бумагам, даты расторжения такого договора, а также идентификационного номера налогоплательщика-эмитента (номера и даты регистрации правил доверительного управления паевым инвестиционным фондом, номера и даты регистрации правил доверительного управления ипотечным покрытием)</w:t>
            </w:r>
          </w:p>
          <w:p w:rsidR="00FF0364" w:rsidRPr="006078D5" w:rsidRDefault="00FF0364" w:rsidP="000913DE">
            <w:pPr>
              <w:contextualSpacing/>
            </w:pPr>
          </w:p>
        </w:tc>
        <w:tc>
          <w:tcPr>
            <w:tcW w:w="2977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78D5">
              <w:rPr>
                <w:rFonts w:ascii="Calibri" w:hAnsi="Calibri" w:cs="Calibri"/>
              </w:rPr>
              <w:t xml:space="preserve">Не позднее </w:t>
            </w:r>
            <w:r w:rsidRPr="00CF1126">
              <w:rPr>
                <w:rFonts w:ascii="Calibri" w:hAnsi="Calibri" w:cs="Calibri"/>
              </w:rPr>
              <w:t xml:space="preserve"> </w:t>
            </w:r>
            <w:r w:rsidRPr="00CF1126">
              <w:rPr>
                <w:rFonts w:ascii="Calibri" w:hAnsi="Calibri" w:cs="Calibri"/>
                <w:color w:val="FF0000"/>
                <w:highlight w:val="yellow"/>
              </w:rPr>
              <w:t>10</w:t>
            </w:r>
            <w:r w:rsidRPr="00A87C3A">
              <w:rPr>
                <w:rFonts w:ascii="Calibri Light" w:hAnsi="Calibri Light" w:cs="Calibri Light"/>
                <w:color w:val="FF0000"/>
              </w:rPr>
              <w:t xml:space="preserve"> календарных дней</w:t>
            </w:r>
            <w:r>
              <w:rPr>
                <w:rFonts w:ascii="Calibri" w:hAnsi="Calibri" w:cs="Calibri"/>
              </w:rPr>
              <w:t>, следующих</w:t>
            </w:r>
            <w:r w:rsidRPr="006078D5">
              <w:rPr>
                <w:rFonts w:ascii="Calibri" w:hAnsi="Calibri" w:cs="Calibri"/>
              </w:rPr>
              <w:t xml:space="preserve"> за днем прекращения договора на ведение реестра</w:t>
            </w:r>
          </w:p>
          <w:p w:rsidR="00FF0364" w:rsidRPr="006078D5" w:rsidRDefault="00FF0364" w:rsidP="000913DE">
            <w:pPr>
              <w:contextualSpacing/>
            </w:pPr>
          </w:p>
        </w:tc>
        <w:tc>
          <w:tcPr>
            <w:tcW w:w="2364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78D5">
              <w:rPr>
                <w:rFonts w:ascii="Calibri" w:hAnsi="Calibri" w:cs="Calibri"/>
              </w:rPr>
              <w:t>Не применяется</w:t>
            </w:r>
          </w:p>
          <w:p w:rsidR="00FF0364" w:rsidRPr="006078D5" w:rsidRDefault="00FF0364" w:rsidP="000913DE">
            <w:pPr>
              <w:contextualSpacing/>
            </w:pPr>
          </w:p>
        </w:tc>
        <w:tc>
          <w:tcPr>
            <w:tcW w:w="2958" w:type="dxa"/>
          </w:tcPr>
          <w:p w:rsidR="00FF0364" w:rsidRPr="006078D5" w:rsidRDefault="00FF0364" w:rsidP="00091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6078D5">
              <w:rPr>
                <w:rFonts w:ascii="Calibri" w:hAnsi="Calibri" w:cs="Calibri"/>
              </w:rPr>
              <w:t>В течение трех лет со дня раскрытия информации или до даты возобновления ведения реестра на основании вновь заключенного договора</w:t>
            </w:r>
          </w:p>
          <w:p w:rsidR="00FF0364" w:rsidRPr="006078D5" w:rsidRDefault="00FF0364" w:rsidP="000913DE">
            <w:pPr>
              <w:contextualSpacing/>
            </w:pPr>
          </w:p>
        </w:tc>
      </w:tr>
    </w:tbl>
    <w:p w:rsidR="00FF0364" w:rsidRDefault="00FF0364" w:rsidP="00FF0364">
      <w:pPr>
        <w:contextualSpacing/>
      </w:pPr>
    </w:p>
    <w:p w:rsidR="00FF0364" w:rsidRDefault="00FF0364" w:rsidP="00FF0364">
      <w:pPr>
        <w:contextualSpacing/>
      </w:pPr>
    </w:p>
    <w:p w:rsidR="00FF0364" w:rsidRDefault="00FF0364" w:rsidP="00FF0364">
      <w:pPr>
        <w:contextualSpacing/>
      </w:pPr>
    </w:p>
    <w:p w:rsidR="00FF0364" w:rsidRDefault="00FF0364" w:rsidP="00FF0364">
      <w:pPr>
        <w:contextualSpacing/>
      </w:pPr>
      <w:bookmarkStart w:id="0" w:name="_GoBack"/>
      <w:bookmarkEnd w:id="0"/>
    </w:p>
    <w:sectPr w:rsidR="00FF0364" w:rsidSect="00FF0364">
      <w:pgSz w:w="16840" w:h="11900" w:orient="landscape"/>
      <w:pgMar w:top="1701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BB0" w:rsidRDefault="005A3BB0" w:rsidP="006B0BC4">
      <w:r>
        <w:separator/>
      </w:r>
    </w:p>
  </w:endnote>
  <w:endnote w:type="continuationSeparator" w:id="0">
    <w:p w:rsidR="005A3BB0" w:rsidRDefault="005A3BB0" w:rsidP="006B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BB0" w:rsidRDefault="005A3BB0" w:rsidP="006B0BC4">
      <w:r>
        <w:separator/>
      </w:r>
    </w:p>
  </w:footnote>
  <w:footnote w:type="continuationSeparator" w:id="0">
    <w:p w:rsidR="005A3BB0" w:rsidRDefault="005A3BB0" w:rsidP="006B0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5ACA"/>
    <w:multiLevelType w:val="hybridMultilevel"/>
    <w:tmpl w:val="7F729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732FE"/>
    <w:multiLevelType w:val="hybridMultilevel"/>
    <w:tmpl w:val="D5E2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013"/>
    <w:rsid w:val="00005135"/>
    <w:rsid w:val="00013806"/>
    <w:rsid w:val="00014233"/>
    <w:rsid w:val="000470BC"/>
    <w:rsid w:val="00080ADF"/>
    <w:rsid w:val="000917CA"/>
    <w:rsid w:val="00094188"/>
    <w:rsid w:val="00097BE7"/>
    <w:rsid w:val="000A7E0D"/>
    <w:rsid w:val="000E19F5"/>
    <w:rsid w:val="000F5B68"/>
    <w:rsid w:val="001000E2"/>
    <w:rsid w:val="00110558"/>
    <w:rsid w:val="00114C5D"/>
    <w:rsid w:val="00121922"/>
    <w:rsid w:val="00157884"/>
    <w:rsid w:val="00162292"/>
    <w:rsid w:val="00170ED1"/>
    <w:rsid w:val="00175434"/>
    <w:rsid w:val="001A134B"/>
    <w:rsid w:val="001A51B1"/>
    <w:rsid w:val="001A6396"/>
    <w:rsid w:val="001B6BE5"/>
    <w:rsid w:val="001C4B6D"/>
    <w:rsid w:val="001C6D00"/>
    <w:rsid w:val="001D5F9D"/>
    <w:rsid w:val="001D790F"/>
    <w:rsid w:val="001F219F"/>
    <w:rsid w:val="002031C0"/>
    <w:rsid w:val="00221DCA"/>
    <w:rsid w:val="00223876"/>
    <w:rsid w:val="00227062"/>
    <w:rsid w:val="002332EB"/>
    <w:rsid w:val="002376E3"/>
    <w:rsid w:val="00242F27"/>
    <w:rsid w:val="002535C5"/>
    <w:rsid w:val="00265CFE"/>
    <w:rsid w:val="002713BA"/>
    <w:rsid w:val="002A7E0A"/>
    <w:rsid w:val="002A7E7D"/>
    <w:rsid w:val="002B0674"/>
    <w:rsid w:val="002B59EA"/>
    <w:rsid w:val="002F41EA"/>
    <w:rsid w:val="003141CC"/>
    <w:rsid w:val="00314368"/>
    <w:rsid w:val="00316115"/>
    <w:rsid w:val="00322BAB"/>
    <w:rsid w:val="00324944"/>
    <w:rsid w:val="003253D7"/>
    <w:rsid w:val="003260E2"/>
    <w:rsid w:val="003435C1"/>
    <w:rsid w:val="0034603F"/>
    <w:rsid w:val="00354123"/>
    <w:rsid w:val="00382A11"/>
    <w:rsid w:val="00397DEB"/>
    <w:rsid w:val="003A67CE"/>
    <w:rsid w:val="003A7DF1"/>
    <w:rsid w:val="003B7354"/>
    <w:rsid w:val="003C6019"/>
    <w:rsid w:val="003D6E0A"/>
    <w:rsid w:val="003E26F8"/>
    <w:rsid w:val="00402352"/>
    <w:rsid w:val="00444DEF"/>
    <w:rsid w:val="00455DDA"/>
    <w:rsid w:val="004656A4"/>
    <w:rsid w:val="00485A74"/>
    <w:rsid w:val="0048787C"/>
    <w:rsid w:val="00491A93"/>
    <w:rsid w:val="004B30DD"/>
    <w:rsid w:val="004B6363"/>
    <w:rsid w:val="004D14EF"/>
    <w:rsid w:val="004D594A"/>
    <w:rsid w:val="004E43AD"/>
    <w:rsid w:val="00502FA1"/>
    <w:rsid w:val="005050DB"/>
    <w:rsid w:val="00517DC3"/>
    <w:rsid w:val="00520110"/>
    <w:rsid w:val="0052011D"/>
    <w:rsid w:val="00535198"/>
    <w:rsid w:val="005360B4"/>
    <w:rsid w:val="0056013F"/>
    <w:rsid w:val="00561DC1"/>
    <w:rsid w:val="00571EBA"/>
    <w:rsid w:val="00581D0D"/>
    <w:rsid w:val="005A3BB0"/>
    <w:rsid w:val="005D16E0"/>
    <w:rsid w:val="006046AE"/>
    <w:rsid w:val="00616BF7"/>
    <w:rsid w:val="006237BA"/>
    <w:rsid w:val="00635EDF"/>
    <w:rsid w:val="00637178"/>
    <w:rsid w:val="006460DA"/>
    <w:rsid w:val="00656D51"/>
    <w:rsid w:val="006607FF"/>
    <w:rsid w:val="006649B2"/>
    <w:rsid w:val="00671612"/>
    <w:rsid w:val="006867DC"/>
    <w:rsid w:val="006876BE"/>
    <w:rsid w:val="00687F8F"/>
    <w:rsid w:val="00697852"/>
    <w:rsid w:val="006B0BC4"/>
    <w:rsid w:val="006B4664"/>
    <w:rsid w:val="006B4FA1"/>
    <w:rsid w:val="006C5064"/>
    <w:rsid w:val="006D045B"/>
    <w:rsid w:val="006D32A6"/>
    <w:rsid w:val="006F1C65"/>
    <w:rsid w:val="006F4E30"/>
    <w:rsid w:val="00701B64"/>
    <w:rsid w:val="00703E0B"/>
    <w:rsid w:val="00722A53"/>
    <w:rsid w:val="007246C6"/>
    <w:rsid w:val="007358BA"/>
    <w:rsid w:val="00735A1A"/>
    <w:rsid w:val="0075392F"/>
    <w:rsid w:val="00767AE7"/>
    <w:rsid w:val="0078042D"/>
    <w:rsid w:val="0078112F"/>
    <w:rsid w:val="00781F2E"/>
    <w:rsid w:val="0078496D"/>
    <w:rsid w:val="007875F7"/>
    <w:rsid w:val="00793883"/>
    <w:rsid w:val="00796822"/>
    <w:rsid w:val="007B2501"/>
    <w:rsid w:val="007C7FA5"/>
    <w:rsid w:val="007E45DA"/>
    <w:rsid w:val="007F5CB4"/>
    <w:rsid w:val="00815CC7"/>
    <w:rsid w:val="00824079"/>
    <w:rsid w:val="00840903"/>
    <w:rsid w:val="00840D30"/>
    <w:rsid w:val="00840F76"/>
    <w:rsid w:val="0084142C"/>
    <w:rsid w:val="00867AFE"/>
    <w:rsid w:val="00877E5E"/>
    <w:rsid w:val="008819A2"/>
    <w:rsid w:val="00883038"/>
    <w:rsid w:val="008B750E"/>
    <w:rsid w:val="008C1D78"/>
    <w:rsid w:val="008C2265"/>
    <w:rsid w:val="008C6AD4"/>
    <w:rsid w:val="008F2434"/>
    <w:rsid w:val="00905562"/>
    <w:rsid w:val="00917914"/>
    <w:rsid w:val="009421C7"/>
    <w:rsid w:val="00942486"/>
    <w:rsid w:val="00947BC3"/>
    <w:rsid w:val="0095508A"/>
    <w:rsid w:val="00974662"/>
    <w:rsid w:val="00986A6E"/>
    <w:rsid w:val="0099104A"/>
    <w:rsid w:val="009965F4"/>
    <w:rsid w:val="009A0CEB"/>
    <w:rsid w:val="009D47E9"/>
    <w:rsid w:val="009E39C6"/>
    <w:rsid w:val="009F50F6"/>
    <w:rsid w:val="00A14F90"/>
    <w:rsid w:val="00A255E9"/>
    <w:rsid w:val="00A25D2C"/>
    <w:rsid w:val="00A359D3"/>
    <w:rsid w:val="00A3636C"/>
    <w:rsid w:val="00A36855"/>
    <w:rsid w:val="00A429DF"/>
    <w:rsid w:val="00A4476B"/>
    <w:rsid w:val="00A447B9"/>
    <w:rsid w:val="00A74A3C"/>
    <w:rsid w:val="00A849CE"/>
    <w:rsid w:val="00AB5732"/>
    <w:rsid w:val="00AD47D2"/>
    <w:rsid w:val="00AD5D67"/>
    <w:rsid w:val="00AE4B2F"/>
    <w:rsid w:val="00B0041F"/>
    <w:rsid w:val="00B11A1D"/>
    <w:rsid w:val="00B323BC"/>
    <w:rsid w:val="00B33C31"/>
    <w:rsid w:val="00B34DDD"/>
    <w:rsid w:val="00B36758"/>
    <w:rsid w:val="00B61262"/>
    <w:rsid w:val="00B70F9B"/>
    <w:rsid w:val="00B7599A"/>
    <w:rsid w:val="00B779DD"/>
    <w:rsid w:val="00B97030"/>
    <w:rsid w:val="00BA23A9"/>
    <w:rsid w:val="00BB140E"/>
    <w:rsid w:val="00BB4DBE"/>
    <w:rsid w:val="00BD278B"/>
    <w:rsid w:val="00BD45EF"/>
    <w:rsid w:val="00BE0D0F"/>
    <w:rsid w:val="00BE193C"/>
    <w:rsid w:val="00BF4618"/>
    <w:rsid w:val="00C20B71"/>
    <w:rsid w:val="00C247F0"/>
    <w:rsid w:val="00C30942"/>
    <w:rsid w:val="00C3790F"/>
    <w:rsid w:val="00C4085E"/>
    <w:rsid w:val="00C63732"/>
    <w:rsid w:val="00C7229F"/>
    <w:rsid w:val="00C80C69"/>
    <w:rsid w:val="00CA7956"/>
    <w:rsid w:val="00CB42DD"/>
    <w:rsid w:val="00CD750C"/>
    <w:rsid w:val="00CF76C0"/>
    <w:rsid w:val="00D1470A"/>
    <w:rsid w:val="00D23662"/>
    <w:rsid w:val="00D27EDE"/>
    <w:rsid w:val="00D3280C"/>
    <w:rsid w:val="00D33A7C"/>
    <w:rsid w:val="00D33E60"/>
    <w:rsid w:val="00D44013"/>
    <w:rsid w:val="00D4612A"/>
    <w:rsid w:val="00D564F8"/>
    <w:rsid w:val="00D61304"/>
    <w:rsid w:val="00D62605"/>
    <w:rsid w:val="00D63974"/>
    <w:rsid w:val="00D6412F"/>
    <w:rsid w:val="00D85D84"/>
    <w:rsid w:val="00DA132A"/>
    <w:rsid w:val="00DA669E"/>
    <w:rsid w:val="00DB2180"/>
    <w:rsid w:val="00DD30CC"/>
    <w:rsid w:val="00DD5204"/>
    <w:rsid w:val="00DF71FD"/>
    <w:rsid w:val="00E06C78"/>
    <w:rsid w:val="00E12BCC"/>
    <w:rsid w:val="00E12DAE"/>
    <w:rsid w:val="00E140E3"/>
    <w:rsid w:val="00E14F21"/>
    <w:rsid w:val="00E176E4"/>
    <w:rsid w:val="00E20E3B"/>
    <w:rsid w:val="00E31E41"/>
    <w:rsid w:val="00E458B6"/>
    <w:rsid w:val="00E57C9C"/>
    <w:rsid w:val="00E848FC"/>
    <w:rsid w:val="00EA4582"/>
    <w:rsid w:val="00EB2BC4"/>
    <w:rsid w:val="00EB32F3"/>
    <w:rsid w:val="00EB5475"/>
    <w:rsid w:val="00EB5545"/>
    <w:rsid w:val="00EC4D06"/>
    <w:rsid w:val="00ED2406"/>
    <w:rsid w:val="00ED51E6"/>
    <w:rsid w:val="00ED73F7"/>
    <w:rsid w:val="00EE1A25"/>
    <w:rsid w:val="00EE5F47"/>
    <w:rsid w:val="00EE60CA"/>
    <w:rsid w:val="00EF3ED9"/>
    <w:rsid w:val="00EF7776"/>
    <w:rsid w:val="00F16B11"/>
    <w:rsid w:val="00F20BE1"/>
    <w:rsid w:val="00F366F6"/>
    <w:rsid w:val="00F63B0D"/>
    <w:rsid w:val="00F70352"/>
    <w:rsid w:val="00F774A9"/>
    <w:rsid w:val="00F8487C"/>
    <w:rsid w:val="00F8688F"/>
    <w:rsid w:val="00FD1C32"/>
    <w:rsid w:val="00FE1657"/>
    <w:rsid w:val="00FE1BD3"/>
    <w:rsid w:val="00FF00BE"/>
    <w:rsid w:val="00FF0364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-Normal,RSHB_Table-Normal,Абзац,Bullet List,FooterText,numbered,Содержание. 2 уровень,AC List 01,Bulleted Text,Bullets before"/>
    <w:basedOn w:val="a"/>
    <w:link w:val="a5"/>
    <w:uiPriority w:val="34"/>
    <w:qFormat/>
    <w:rsid w:val="00867AFE"/>
    <w:pPr>
      <w:ind w:left="720"/>
      <w:contextualSpacing/>
    </w:pPr>
  </w:style>
  <w:style w:type="character" w:styleId="a6">
    <w:name w:val="Strong"/>
    <w:basedOn w:val="a0"/>
    <w:uiPriority w:val="22"/>
    <w:qFormat/>
    <w:rsid w:val="0094248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0E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E3B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6B0BC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B0BC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B0BC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B0BC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B0BC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B0BC4"/>
    <w:rPr>
      <w:vertAlign w:val="superscript"/>
    </w:rPr>
  </w:style>
  <w:style w:type="paragraph" w:customStyle="1" w:styleId="1">
    <w:name w:val="Обычный1"/>
    <w:rsid w:val="00485A74"/>
    <w:pPr>
      <w:snapToGrid w:val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annotation reference"/>
    <w:basedOn w:val="a0"/>
    <w:uiPriority w:val="99"/>
    <w:semiHidden/>
    <w:unhideWhenUsed/>
    <w:rsid w:val="001754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7543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7543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54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75434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656D5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56D51"/>
  </w:style>
  <w:style w:type="paragraph" w:styleId="af6">
    <w:name w:val="footer"/>
    <w:basedOn w:val="a"/>
    <w:link w:val="af7"/>
    <w:uiPriority w:val="99"/>
    <w:unhideWhenUsed/>
    <w:rsid w:val="00656D5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56D51"/>
  </w:style>
  <w:style w:type="character" w:customStyle="1" w:styleId="a5">
    <w:name w:val="Абзац списка Знак"/>
    <w:aliases w:val="Table-Normal Знак,RSHB_Table-Normal Знак,Абзац Знак,Bullet List Знак,FooterText Знак,numbered Знак,Содержание. 2 уровень Знак,AC List 01 Знак,Bulleted Text Знак,Bullets before Знак"/>
    <w:basedOn w:val="a0"/>
    <w:link w:val="a4"/>
    <w:uiPriority w:val="34"/>
    <w:rsid w:val="001C4B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Table-Normal,RSHB_Table-Normal,Абзац,Bullet List,FooterText,numbered,Содержание. 2 уровень,AC List 01,Bulleted Text,Bullets before"/>
    <w:basedOn w:val="a"/>
    <w:link w:val="a5"/>
    <w:uiPriority w:val="34"/>
    <w:qFormat/>
    <w:rsid w:val="00867AFE"/>
    <w:pPr>
      <w:ind w:left="720"/>
      <w:contextualSpacing/>
    </w:pPr>
  </w:style>
  <w:style w:type="character" w:styleId="a6">
    <w:name w:val="Strong"/>
    <w:basedOn w:val="a0"/>
    <w:uiPriority w:val="22"/>
    <w:qFormat/>
    <w:rsid w:val="0094248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20E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E3B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semiHidden/>
    <w:unhideWhenUsed/>
    <w:rsid w:val="006B0BC4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B0BC4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B0BC4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6B0BC4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B0BC4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B0BC4"/>
    <w:rPr>
      <w:vertAlign w:val="superscript"/>
    </w:rPr>
  </w:style>
  <w:style w:type="paragraph" w:customStyle="1" w:styleId="1">
    <w:name w:val="Обычный1"/>
    <w:rsid w:val="00485A74"/>
    <w:pPr>
      <w:snapToGrid w:val="0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annotation reference"/>
    <w:basedOn w:val="a0"/>
    <w:uiPriority w:val="99"/>
    <w:semiHidden/>
    <w:unhideWhenUsed/>
    <w:rsid w:val="0017543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75434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7543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7543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75434"/>
    <w:rPr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656D5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56D51"/>
  </w:style>
  <w:style w:type="paragraph" w:styleId="af6">
    <w:name w:val="footer"/>
    <w:basedOn w:val="a"/>
    <w:link w:val="af7"/>
    <w:uiPriority w:val="99"/>
    <w:unhideWhenUsed/>
    <w:rsid w:val="00656D5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656D51"/>
  </w:style>
  <w:style w:type="character" w:customStyle="1" w:styleId="a5">
    <w:name w:val="Абзац списка Знак"/>
    <w:aliases w:val="Table-Normal Знак,RSHB_Table-Normal Знак,Абзац Знак,Bullet List Знак,FooterText Знак,numbered Знак,Содержание. 2 уровень Знак,AC List 01 Знак,Bulleted Text Знак,Bullets before Знак"/>
    <w:basedOn w:val="a0"/>
    <w:link w:val="a4"/>
    <w:uiPriority w:val="34"/>
    <w:rsid w:val="001C4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CDD3D44B4D48722A60999D94A910B828E8327902CE650C0A57BA5E582A4BFE766550871462C265A0CF62AB0C625BFC8F5A3F4B167a3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CDD3D44B4D48722A60999D94A910B828E8327902CE650C0A57BA5E582A4BFE766550871462C265A0CF62AB0C625BFC8F5A3F4B167a3G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9945-1FEC-45F1-88DD-AED36825C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ДРАГА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Марина</cp:lastModifiedBy>
  <cp:revision>3</cp:revision>
  <cp:lastPrinted>2020-06-04T08:54:00Z</cp:lastPrinted>
  <dcterms:created xsi:type="dcterms:W3CDTF">2020-06-04T09:35:00Z</dcterms:created>
  <dcterms:modified xsi:type="dcterms:W3CDTF">2020-06-04T09:36:00Z</dcterms:modified>
</cp:coreProperties>
</file>