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BB2" w:rsidRDefault="006E7BB2">
      <w:pPr>
        <w:pStyle w:val="ConsPlusTitlePage"/>
      </w:pPr>
      <w:r>
        <w:t xml:space="preserve">Документ предоставлен </w:t>
      </w:r>
      <w:hyperlink r:id="rId5" w:history="1">
        <w:r>
          <w:rPr>
            <w:color w:val="0000FF"/>
          </w:rPr>
          <w:t>КонсультантПлюс</w:t>
        </w:r>
      </w:hyperlink>
      <w:r>
        <w:br/>
      </w:r>
    </w:p>
    <w:p w:rsidR="006E7BB2" w:rsidRDefault="006E7BB2">
      <w:pPr>
        <w:pStyle w:val="ConsPlusNormal"/>
        <w:jc w:val="both"/>
      </w:pPr>
    </w:p>
    <w:p w:rsidR="006E7BB2" w:rsidRDefault="006E7BB2">
      <w:pPr>
        <w:pStyle w:val="ConsPlusNormal"/>
      </w:pPr>
      <w:r>
        <w:t>Зарегистрировано в Минюсте России 1 февраля 2016 г. N 40909</w:t>
      </w:r>
    </w:p>
    <w:p w:rsidR="006E7BB2" w:rsidRDefault="006E7BB2">
      <w:pPr>
        <w:pStyle w:val="ConsPlusNormal"/>
        <w:pBdr>
          <w:top w:val="single" w:sz="6" w:space="0" w:color="auto"/>
        </w:pBdr>
        <w:spacing w:before="100" w:after="100"/>
        <w:jc w:val="both"/>
        <w:rPr>
          <w:sz w:val="2"/>
          <w:szCs w:val="2"/>
        </w:rPr>
      </w:pPr>
    </w:p>
    <w:p w:rsidR="006E7BB2" w:rsidRDefault="006E7BB2">
      <w:pPr>
        <w:pStyle w:val="ConsPlusNormal"/>
        <w:jc w:val="center"/>
      </w:pPr>
    </w:p>
    <w:p w:rsidR="006E7BB2" w:rsidRDefault="006E7BB2">
      <w:pPr>
        <w:pStyle w:val="ConsPlusTitle"/>
        <w:jc w:val="center"/>
      </w:pPr>
      <w:r>
        <w:t>ЦЕНТРАЛЬНЫЙ БАНК РОССИЙСКОЙ ФЕДЕРАЦИИ</w:t>
      </w:r>
    </w:p>
    <w:p w:rsidR="006E7BB2" w:rsidRDefault="006E7BB2">
      <w:pPr>
        <w:pStyle w:val="ConsPlusTitle"/>
        <w:jc w:val="center"/>
      </w:pPr>
    </w:p>
    <w:p w:rsidR="006E7BB2" w:rsidRDefault="006E7BB2">
      <w:pPr>
        <w:pStyle w:val="ConsPlusTitle"/>
        <w:jc w:val="center"/>
      </w:pPr>
      <w:r>
        <w:t>УКАЗАНИЕ</w:t>
      </w:r>
    </w:p>
    <w:p w:rsidR="006E7BB2" w:rsidRDefault="006E7BB2">
      <w:pPr>
        <w:pStyle w:val="ConsPlusTitle"/>
        <w:jc w:val="center"/>
      </w:pPr>
      <w:r>
        <w:t>от 28 декабря 2015 г. N 3921-У</w:t>
      </w:r>
    </w:p>
    <w:p w:rsidR="006E7BB2" w:rsidRDefault="006E7BB2">
      <w:pPr>
        <w:pStyle w:val="ConsPlusTitle"/>
        <w:jc w:val="center"/>
      </w:pPr>
    </w:p>
    <w:p w:rsidR="006E7BB2" w:rsidRDefault="006E7BB2">
      <w:pPr>
        <w:pStyle w:val="ConsPlusTitle"/>
        <w:jc w:val="center"/>
      </w:pPr>
      <w:r>
        <w:t>О СОСТАВЕ, ОБЪЕМЕ, ПОРЯДКЕ И СРОКАХ</w:t>
      </w:r>
    </w:p>
    <w:p w:rsidR="006E7BB2" w:rsidRDefault="006E7BB2">
      <w:pPr>
        <w:pStyle w:val="ConsPlusTitle"/>
        <w:jc w:val="center"/>
      </w:pPr>
      <w:r>
        <w:t>РАСКРЫТИЯ ИНФОРМАЦИИ ПРОФЕССИОНАЛЬНЫМИ УЧАСТНИКАМИ</w:t>
      </w:r>
    </w:p>
    <w:p w:rsidR="006E7BB2" w:rsidRDefault="006E7BB2">
      <w:pPr>
        <w:pStyle w:val="ConsPlusTitle"/>
        <w:jc w:val="center"/>
      </w:pPr>
      <w:r>
        <w:t>РЫНКА ЦЕННЫХ БУМАГ</w:t>
      </w:r>
    </w:p>
    <w:p w:rsidR="006E7BB2" w:rsidRDefault="006E7BB2">
      <w:pPr>
        <w:pStyle w:val="ConsPlusNormal"/>
        <w:jc w:val="center"/>
      </w:pPr>
    </w:p>
    <w:p w:rsidR="006E7BB2" w:rsidRDefault="006E7BB2">
      <w:pPr>
        <w:pStyle w:val="ConsPlusNormal"/>
        <w:ind w:firstLine="540"/>
        <w:jc w:val="both"/>
      </w:pPr>
      <w:r>
        <w:t xml:space="preserve">Настоящее Указание на основании </w:t>
      </w:r>
      <w:hyperlink r:id="rId6" w:history="1">
        <w:r>
          <w:rPr>
            <w:color w:val="0000FF"/>
          </w:rPr>
          <w:t>пунктов 25</w:t>
        </w:r>
      </w:hyperlink>
      <w:r>
        <w:t xml:space="preserve"> и </w:t>
      </w:r>
      <w:hyperlink r:id="rId7" w:history="1">
        <w:r>
          <w:rPr>
            <w:color w:val="0000FF"/>
          </w:rPr>
          <w:t>26 статьи 30</w:t>
        </w:r>
      </w:hyperlink>
      <w:r>
        <w:t xml:space="preserve"> и </w:t>
      </w:r>
      <w:hyperlink r:id="rId8" w:history="1">
        <w:r>
          <w:rPr>
            <w:color w:val="0000FF"/>
          </w:rPr>
          <w:t>статьи 42</w:t>
        </w:r>
      </w:hyperlink>
      <w:r>
        <w:t xml:space="preserve"> Федерального закона от 22 апреля 1996 года N 39-ФЗ "О рынке ценных бумаг" (Собрание законодательства Российской Федерации, 1996, N 17, ст. 1918; 2001, N 33, ст. 3424; 2002, N 52, ст. 5141; 2004, N 27, ст. 2711; </w:t>
      </w:r>
      <w:proofErr w:type="gramStart"/>
      <w:r>
        <w:t>N 31, ст. 3225; 2005, N 11, ст. 900; N 25, ст. 2426; 2006, N 1, ст. 5; N 2, ст. 172; N 17, ст. 1780; N 31, ст. 3437; N 43, ст. 4412; 2007, N 1, ст. 45; N 18, ст. 2117; N 22, ст. 2563; N 41, ст. 4845;</w:t>
      </w:r>
      <w:proofErr w:type="gramEnd"/>
      <w:r>
        <w:t xml:space="preserve"> </w:t>
      </w:r>
      <w:proofErr w:type="gramStart"/>
      <w:r>
        <w:t>N 50, ст. 6247; 2008, N 52, ст. 6221; 2009, N 1, ст. 28; N 18, ст. 2154; N 23, ст. 2770; N 29, ст. 3642; N 48, ст. 5731; N 52, ст. 6428; 2010, N 17, ст. 1988; N 31, ст. 4193; N 41, ст. 5193; 2011, N 7, ст. 905;</w:t>
      </w:r>
      <w:proofErr w:type="gramEnd"/>
      <w:r>
        <w:t xml:space="preserve"> N 23, ст. 3262; N 27, ст. 3880; N 29, ст. 4291; N 48, ст. 6728; N 49, ст. 7040; N 50, ст. 7357; 2012, N 25, ст. 3269; N 31, ст. 4334; N 53, ст. 7607; 2013, N 26, ст. 3207; N 30, ст. 4043, ст. 4082, ст. 4084; </w:t>
      </w:r>
      <w:proofErr w:type="gramStart"/>
      <w:r>
        <w:t xml:space="preserve">N 51, ст. 6699; N 52, ст. 6985; 2014, N 30, ст. 4219; 2015, N 1, ст. 13; N 14, ст. 2022; N 27, ст. 4001; N 29, ст. 4348, ст. 4349) и Федерального </w:t>
      </w:r>
      <w:hyperlink r:id="rId9" w:history="1">
        <w:r>
          <w:rPr>
            <w:color w:val="0000FF"/>
          </w:rPr>
          <w:t>закона</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w:t>
      </w:r>
      <w:proofErr w:type="gramEnd"/>
      <w:r>
        <w:t xml:space="preserve"> </w:t>
      </w:r>
      <w:proofErr w:type="gramStart"/>
      <w:r>
        <w:t>2003, N 2, ст. 157; N 52, ст. 5032; 2004, N 27, ст. 2711; N 31, ст. 3233; 2005, N 25, ст. 2426; N 30, ст. 3101; 2006, N 19, ст. 2061; N 25, ст. 2648; 2007, N 1, ст. 9, ст. 10; N 10, ст. 1151; N 18, ст. 2117;</w:t>
      </w:r>
      <w:proofErr w:type="gramEnd"/>
      <w:r>
        <w:t xml:space="preserve"> </w:t>
      </w:r>
      <w:proofErr w:type="gramStart"/>
      <w:r>
        <w:t>2008, N 42, ст. 4696, ст. 4699; N 44, ст. 4982; N 52, ст. 6229, ст. 6231; 2009, N 1, ст. 25; N 29, ст. 3629; N 48, ст. 5731; 2010, N 45, ст. 5756; 2011, N 7, ст. 907; N 27, ст. 3873; N 43, ст. 5973; N 48, ст. 6728;</w:t>
      </w:r>
      <w:proofErr w:type="gramEnd"/>
      <w:r>
        <w:t xml:space="preserve"> 2012, N 50, ст. 6954; N 53, ст. 7591, ст. 7607; 2013, N 11, ст. 1076; N 14, ст. 1649; N 19, ст. 2329; N 27, ст. 3438, ст. 3476, ст. 3477; N 30, ст. 4084; N 49, ст. 6336; N 51, ст. 6695, ст. 6699; N 52, ст. 6975; 2014, N 19, ст. 2311, ст. 2317; N 27, ст. 3634; N 30, ст. 4219; N 40, ст. 5318; N 45, ст. 6154; N 52, ст. 7543; 2015, N 1, ст. 4, ст. 37; N 27, ст. 3958, ст. 4001; N 29, ст. 4348; </w:t>
      </w:r>
      <w:proofErr w:type="gramStart"/>
      <w:r>
        <w:t>N 41, ст. 5639) определяет состав, объем, порядок и сроки раскрытия информации профессиональными участниками рынка ценных бумаг.</w:t>
      </w:r>
      <w:proofErr w:type="gramEnd"/>
    </w:p>
    <w:p w:rsidR="006E7BB2" w:rsidRDefault="006E7BB2">
      <w:pPr>
        <w:pStyle w:val="ConsPlusNormal"/>
        <w:ind w:firstLine="540"/>
        <w:jc w:val="both"/>
      </w:pPr>
      <w:r>
        <w:t xml:space="preserve">1. Профессиональный участник рынка ценных бумаг раскрывает информацию в составе, объеме и сроки, указанные в </w:t>
      </w:r>
      <w:hyperlink w:anchor="P41" w:history="1">
        <w:r>
          <w:rPr>
            <w:color w:val="0000FF"/>
          </w:rPr>
          <w:t>приложении 1</w:t>
        </w:r>
      </w:hyperlink>
      <w:r>
        <w:t xml:space="preserve"> к настоящему Указанию (далее - обязательная информация), а также иную информацию, предусмотренную федеральными законами Российской Федерации и нормативными актами Банка России, на своем официальном сайте в информационно-телекоммуникационной сети "Интернет" (далее - сайт). Профессиональный участник рынка ценных бумаг вправе раскрывать на своем сайте информацию в составе, объеме и сроки, рекомендованные </w:t>
      </w:r>
      <w:hyperlink w:anchor="P339" w:history="1">
        <w:r>
          <w:rPr>
            <w:color w:val="0000FF"/>
          </w:rPr>
          <w:t>приложением 2</w:t>
        </w:r>
      </w:hyperlink>
      <w:r>
        <w:t xml:space="preserve"> к настоящему Указанию (далее - рекомендуемая информация). При наличии у профессионального участника рынка ценных бумаг нескольких сайтов, профессиональный участник рынка ценных бумаг раскрывает обязательную информацию и вправе раскрывать рекомендуемую информацию на каждом из них в полном составе и объеме.</w:t>
      </w:r>
    </w:p>
    <w:p w:rsidR="006E7BB2" w:rsidRDefault="006E7BB2">
      <w:pPr>
        <w:pStyle w:val="ConsPlusNormal"/>
        <w:ind w:firstLine="540"/>
        <w:jc w:val="both"/>
      </w:pPr>
      <w:r>
        <w:t xml:space="preserve">2. Главная (начальная) страница сайта должна содержать ссылку на раздел сайта с обязательной и рекомендуемой информацией (в случае раскрытия последней) и (или) ссылки на иные разделы сайта, содержащие информацию. </w:t>
      </w:r>
      <w:proofErr w:type="gramStart"/>
      <w:r>
        <w:t>Ссылка (ссылки) должна (должны) однозначным образом свидетельствовать о содержании (виде, характере) информации, опубликованной в разделе сайта, переход на который осуществляется по данной ссылке (ссылкам).</w:t>
      </w:r>
      <w:proofErr w:type="gramEnd"/>
    </w:p>
    <w:p w:rsidR="006E7BB2" w:rsidRDefault="006E7BB2">
      <w:pPr>
        <w:pStyle w:val="ConsPlusNormal"/>
        <w:ind w:firstLine="540"/>
        <w:jc w:val="both"/>
      </w:pPr>
      <w:r>
        <w:t xml:space="preserve">Обязательная и рекомендуемая информация (в случае раскрытия последней) на сайте раскрывается в хронологическом порядке с указанием даты ее раскрытия, периода актуальности и </w:t>
      </w:r>
      <w:r>
        <w:lastRenderedPageBreak/>
        <w:t>должна быть доступна всем заинтересованным лицам для ознакомления круглосуточно, за исключением периодов проведения профилактических работ, без взимания платы и иных ограничений.</w:t>
      </w:r>
    </w:p>
    <w:p w:rsidR="006E7BB2" w:rsidRDefault="006E7BB2">
      <w:pPr>
        <w:pStyle w:val="ConsPlusNormal"/>
        <w:ind w:firstLine="540"/>
        <w:jc w:val="both"/>
      </w:pPr>
      <w:r>
        <w:t>Доступ к информации, подлежащей раскрытию на сайте, не может быть обусловлен требованием регистрации пользователей или предоставления ими персональных данных.</w:t>
      </w:r>
    </w:p>
    <w:p w:rsidR="006E7BB2" w:rsidRDefault="006E7BB2">
      <w:pPr>
        <w:pStyle w:val="ConsPlusNormal"/>
        <w:ind w:firstLine="540"/>
        <w:jc w:val="both"/>
      </w:pPr>
      <w:r>
        <w:t>Информация не должна быть зашифрована или защищена от доступа средствами, не позволяющими осуществлять ознакомление с ней.</w:t>
      </w:r>
    </w:p>
    <w:p w:rsidR="006E7BB2" w:rsidRDefault="006E7BB2">
      <w:pPr>
        <w:pStyle w:val="ConsPlusNormal"/>
        <w:ind w:firstLine="540"/>
        <w:jc w:val="both"/>
      </w:pPr>
      <w:r>
        <w:t xml:space="preserve">3. </w:t>
      </w:r>
      <w:proofErr w:type="gramStart"/>
      <w:r>
        <w:t xml:space="preserve">Профессиональные участники рынка ценных бумаг, являющиеся кредитными организациями, раскрывают обязательную информацию и вправе раскрывать рекомендуемую информацию, за исключением информации, указанной в </w:t>
      </w:r>
      <w:hyperlink w:anchor="P80" w:history="1">
        <w:r>
          <w:rPr>
            <w:color w:val="0000FF"/>
          </w:rPr>
          <w:t>строках 6</w:t>
        </w:r>
      </w:hyperlink>
      <w:r>
        <w:t xml:space="preserve">, </w:t>
      </w:r>
      <w:hyperlink w:anchor="P125" w:history="1">
        <w:r>
          <w:rPr>
            <w:color w:val="0000FF"/>
          </w:rPr>
          <w:t>15</w:t>
        </w:r>
      </w:hyperlink>
      <w:r>
        <w:t xml:space="preserve"> - </w:t>
      </w:r>
      <w:hyperlink w:anchor="P155" w:history="1">
        <w:r>
          <w:rPr>
            <w:color w:val="0000FF"/>
          </w:rPr>
          <w:t>21 приложения 1</w:t>
        </w:r>
      </w:hyperlink>
      <w:r>
        <w:t xml:space="preserve"> к настоящему Указанию и </w:t>
      </w:r>
      <w:hyperlink w:anchor="P353" w:history="1">
        <w:r>
          <w:rPr>
            <w:color w:val="0000FF"/>
          </w:rPr>
          <w:t>строках 1</w:t>
        </w:r>
      </w:hyperlink>
      <w:r>
        <w:t xml:space="preserve">, </w:t>
      </w:r>
      <w:hyperlink w:anchor="P358" w:history="1">
        <w:r>
          <w:rPr>
            <w:color w:val="0000FF"/>
          </w:rPr>
          <w:t>2</w:t>
        </w:r>
      </w:hyperlink>
      <w:r>
        <w:t xml:space="preserve">, </w:t>
      </w:r>
      <w:hyperlink w:anchor="P373" w:history="1">
        <w:r>
          <w:rPr>
            <w:color w:val="0000FF"/>
          </w:rPr>
          <w:t>5</w:t>
        </w:r>
      </w:hyperlink>
      <w:r>
        <w:t xml:space="preserve">, </w:t>
      </w:r>
      <w:hyperlink w:anchor="P378" w:history="1">
        <w:r>
          <w:rPr>
            <w:color w:val="0000FF"/>
          </w:rPr>
          <w:t>6 приложения 2</w:t>
        </w:r>
      </w:hyperlink>
      <w:r>
        <w:t xml:space="preserve"> к настоящему Указанию, которая раскрывается в составе, объеме и сроки, установленные Федеральным </w:t>
      </w:r>
      <w:hyperlink r:id="rId10" w:history="1">
        <w:r>
          <w:rPr>
            <w:color w:val="0000FF"/>
          </w:rPr>
          <w:t>законом</w:t>
        </w:r>
      </w:hyperlink>
      <w:r>
        <w:t xml:space="preserve"> "О банках и банковской деятельности" (в редакции Федерального закона</w:t>
      </w:r>
      <w:proofErr w:type="gramEnd"/>
      <w:r>
        <w:t xml:space="preserve"> </w:t>
      </w:r>
      <w:proofErr w:type="gramStart"/>
      <w:r>
        <w:t>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1998, N 31, ст. 3829; 1999, N 28, ст. 3459, ст. 3469; 2001, N 26, ст. 2586; N 33, ст. 3424;</w:t>
      </w:r>
      <w:proofErr w:type="gramEnd"/>
      <w:r>
        <w:t xml:space="preserve"> </w:t>
      </w:r>
      <w:proofErr w:type="gramStart"/>
      <w:r>
        <w:t>2002, N 12, ст. 1093; 2003, N 27, ст. 2700; N 50, ст. 4855; N 52, ст. 5033, ст. 5037; 2004, N 27, ст. 2711; N 31, ст. 3233; 2005, N 1, ст. 18, ст. 45; N 30, ст. 3117; 2006, N 6, ст. 636; N 19, ст. 2061; N 31, ст. 3439;</w:t>
      </w:r>
      <w:proofErr w:type="gramEnd"/>
      <w:r>
        <w:t xml:space="preserve"> </w:t>
      </w:r>
      <w:proofErr w:type="gramStart"/>
      <w:r>
        <w:t>N 52, ст. 5497; 2007, N 1, ст. 9; N 22, ст. 2563; N 31, ст. 4011; N 41, ст. 4845; N 45, ст. 5425; N 50, ст. 6238; 2008, N 10, ст. 895; 2009, N 1, ст. 23; N 9, ст. 1043; N 18, ст. 2153; N 23, ст. 2776;</w:t>
      </w:r>
      <w:proofErr w:type="gramEnd"/>
      <w:r>
        <w:t xml:space="preserve"> </w:t>
      </w:r>
      <w:proofErr w:type="gramStart"/>
      <w:r>
        <w:t>N 30, ст. 3739; N 48, ст. 5731; N 52, ст. 6428; 2010, N 8, ст. 775; N 27, ст. 3432; N 30, ст. 4012; N 31, ст. 4193; N 47, ст. 6028; 2011, N 7, ст. 905; N 27, ст. 3873, ст. 3880; N 29, ст. 4291; N 48, ст. 6728, ст. 6730;</w:t>
      </w:r>
      <w:proofErr w:type="gramEnd"/>
      <w:r>
        <w:t xml:space="preserve"> </w:t>
      </w:r>
      <w:proofErr w:type="gramStart"/>
      <w:r>
        <w:t>N 49, ст. 7069; N 50, ст. 7351; 2012, N 27, ст. 3588; N 31, ст. 4333; N 50, ст. 6954; N 53, ст. 7605, ст. 7607; 2013, N 11, ст. 1076; N 19, ст. 2317, ст. 2329; N 26, ст. 3207; N 27, ст. 3438, ст. 3477; N 30, ст. 4084;</w:t>
      </w:r>
      <w:proofErr w:type="gramEnd"/>
      <w:r>
        <w:t xml:space="preserve"> </w:t>
      </w:r>
      <w:proofErr w:type="gramStart"/>
      <w:r>
        <w:t>N 40, ст. 5036; N 49, ст. 6336; N 51, ст. 6683, ст. 6699; 2014, N 6, ст. 563; N 19, ст. 2311; N 26, ст. 3379, ст. 3395; N 30, ст. 4219; N 40, ст. 5317, ст. 5320; N 45, ст. 6144, ст. 6154; N 49, ст. 6912; N 52, ст. 7543;</w:t>
      </w:r>
      <w:proofErr w:type="gramEnd"/>
      <w:r>
        <w:t xml:space="preserve"> </w:t>
      </w:r>
      <w:proofErr w:type="gramStart"/>
      <w:r>
        <w:t>2015, N 1, ст. 37; N 17, ст. 2473, N 27, ст. 3947, ст. 3950; N 29, ст. 4355, ст. 4385) и принятыми в соответствии с ним нормативными актами Банка России.</w:t>
      </w:r>
      <w:proofErr w:type="gramEnd"/>
    </w:p>
    <w:p w:rsidR="006E7BB2" w:rsidRDefault="006E7BB2">
      <w:pPr>
        <w:pStyle w:val="ConsPlusNormal"/>
        <w:ind w:firstLine="540"/>
        <w:jc w:val="both"/>
      </w:pPr>
      <w:r>
        <w:t xml:space="preserve">4. </w:t>
      </w:r>
      <w:proofErr w:type="gramStart"/>
      <w:r>
        <w:t xml:space="preserve">Профессиональные участники рынка ценных бумаг, являющиеся акционерными обществами, раскрывают обязательную информацию и вправе раскрывать рекомендуемую информацию, за исключением информации, которую профессиональные участники рынка ценных бумаг, являющиеся акционерными обществами, раскрывают в соответствии с </w:t>
      </w:r>
      <w:hyperlink r:id="rId11" w:history="1">
        <w:r>
          <w:rPr>
            <w:color w:val="0000FF"/>
          </w:rPr>
          <w:t>Положением</w:t>
        </w:r>
      </w:hyperlink>
      <w:r>
        <w:t xml:space="preserve"> Банка России от 30 декабря 2014 года N 454-П "О раскрытии информации эмитентами эмиссионных ценных бумаг", зарегистрированным Министерством юстиции Российской Федерации 12 февраля 2015 года N 35989</w:t>
      </w:r>
      <w:proofErr w:type="gramEnd"/>
      <w:r>
        <w:t xml:space="preserve"> ("</w:t>
      </w:r>
      <w:proofErr w:type="gramStart"/>
      <w:r>
        <w:t>Вестник Банка России" от 6 марта 2015 года N 18 - 19).</w:t>
      </w:r>
      <w:proofErr w:type="gramEnd"/>
    </w:p>
    <w:p w:rsidR="006E7BB2" w:rsidRDefault="006E7BB2">
      <w:pPr>
        <w:pStyle w:val="ConsPlusNormal"/>
        <w:ind w:firstLine="540"/>
        <w:jc w:val="both"/>
      </w:pPr>
      <w:r>
        <w:t xml:space="preserve">5. Центральный депозитарий раскрывает обязательную информацию и вправе раскрывать рекомендуемую информацию, за исключением информации, которую центральный депозитарий раскрывает в соответствии с Федеральным </w:t>
      </w:r>
      <w:hyperlink r:id="rId12" w:history="1">
        <w:r>
          <w:rPr>
            <w:color w:val="0000FF"/>
          </w:rPr>
          <w:t>законом</w:t>
        </w:r>
      </w:hyperlink>
      <w:r>
        <w:t xml:space="preserve"> от 7 декабря 2011 года N 414-ФЗ "О центральном депозитарии" (Собрание законодательства Российской Федерации, 2011, N 50, ст. 7356; 2012, N 31, ст. 4334; N 53, ст. 7607; </w:t>
      </w:r>
      <w:proofErr w:type="gramStart"/>
      <w:r>
        <w:t>2013, N 27, ст. 3477; N 30, ст. 4084; 2015, N 27, ст. 4001) и принятыми в соответствии с ним нормативными правовыми актами Российской Федерации и нормативными актами Банка России.</w:t>
      </w:r>
      <w:proofErr w:type="gramEnd"/>
    </w:p>
    <w:p w:rsidR="006E7BB2" w:rsidRDefault="006E7BB2">
      <w:pPr>
        <w:pStyle w:val="ConsPlusNormal"/>
        <w:ind w:firstLine="540"/>
        <w:jc w:val="both"/>
      </w:pPr>
      <w:r>
        <w:t>6. Настоящее Указание вступает в силу по истечении 10 дней после дня его официального опубликования в "Вестнике Банка России".</w:t>
      </w:r>
    </w:p>
    <w:p w:rsidR="006E7BB2" w:rsidRDefault="006E7BB2">
      <w:pPr>
        <w:pStyle w:val="ConsPlusNormal"/>
        <w:ind w:firstLine="540"/>
        <w:jc w:val="both"/>
      </w:pPr>
      <w:r>
        <w:t>7. Профессиональные участники рынка ценных бумаг обязаны исполнить требования настоящего Указания в течение трех месяцев после дня его вступления в силу.</w:t>
      </w:r>
    </w:p>
    <w:p w:rsidR="006E7BB2" w:rsidRDefault="006E7BB2">
      <w:pPr>
        <w:pStyle w:val="ConsPlusNormal"/>
        <w:ind w:firstLine="540"/>
        <w:jc w:val="both"/>
      </w:pPr>
    </w:p>
    <w:p w:rsidR="006E7BB2" w:rsidRDefault="006E7BB2">
      <w:pPr>
        <w:pStyle w:val="ConsPlusNormal"/>
        <w:jc w:val="right"/>
      </w:pPr>
      <w:r>
        <w:t>Председатель Центрального банка</w:t>
      </w:r>
    </w:p>
    <w:p w:rsidR="006E7BB2" w:rsidRDefault="006E7BB2">
      <w:pPr>
        <w:pStyle w:val="ConsPlusNormal"/>
        <w:jc w:val="right"/>
      </w:pPr>
      <w:r>
        <w:t>Российской Федерации</w:t>
      </w:r>
    </w:p>
    <w:p w:rsidR="006E7BB2" w:rsidRDefault="006E7BB2">
      <w:pPr>
        <w:pStyle w:val="ConsPlusNormal"/>
        <w:jc w:val="right"/>
      </w:pPr>
      <w:r>
        <w:t>Э.С.НАБИУЛЛИНА</w:t>
      </w:r>
    </w:p>
    <w:p w:rsidR="006E7BB2" w:rsidRDefault="006E7BB2">
      <w:pPr>
        <w:sectPr w:rsidR="006E7BB2" w:rsidSect="000E1560">
          <w:pgSz w:w="11906" w:h="16838"/>
          <w:pgMar w:top="1134" w:right="850" w:bottom="1134" w:left="1701" w:header="708" w:footer="708" w:gutter="0"/>
          <w:cols w:space="708"/>
          <w:docGrid w:linePitch="360"/>
        </w:sectPr>
      </w:pPr>
    </w:p>
    <w:p w:rsidR="006E7BB2" w:rsidRDefault="006E7BB2">
      <w:pPr>
        <w:pStyle w:val="ConsPlusNormal"/>
        <w:ind w:firstLine="540"/>
        <w:jc w:val="both"/>
      </w:pPr>
    </w:p>
    <w:p w:rsidR="006E7BB2" w:rsidRDefault="006E7BB2">
      <w:pPr>
        <w:pStyle w:val="ConsPlusNormal"/>
        <w:ind w:firstLine="540"/>
        <w:jc w:val="both"/>
      </w:pPr>
    </w:p>
    <w:p w:rsidR="006E7BB2" w:rsidRDefault="006E7BB2">
      <w:pPr>
        <w:pStyle w:val="ConsPlusNormal"/>
        <w:ind w:firstLine="540"/>
        <w:jc w:val="both"/>
      </w:pPr>
    </w:p>
    <w:p w:rsidR="006E7BB2" w:rsidRDefault="006E7BB2">
      <w:pPr>
        <w:pStyle w:val="ConsPlusNormal"/>
        <w:ind w:firstLine="540"/>
        <w:jc w:val="both"/>
      </w:pPr>
    </w:p>
    <w:p w:rsidR="006E7BB2" w:rsidRDefault="006E7BB2">
      <w:pPr>
        <w:pStyle w:val="ConsPlusNormal"/>
        <w:ind w:firstLine="540"/>
        <w:jc w:val="both"/>
      </w:pPr>
    </w:p>
    <w:p w:rsidR="006E7BB2" w:rsidRDefault="006E7BB2">
      <w:pPr>
        <w:pStyle w:val="ConsPlusNormal"/>
        <w:jc w:val="right"/>
      </w:pPr>
      <w:r>
        <w:t>Приложение 1</w:t>
      </w:r>
    </w:p>
    <w:p w:rsidR="006E7BB2" w:rsidRDefault="006E7BB2">
      <w:pPr>
        <w:pStyle w:val="ConsPlusNormal"/>
        <w:jc w:val="right"/>
      </w:pPr>
      <w:r>
        <w:t>к Указанию Банка России</w:t>
      </w:r>
    </w:p>
    <w:p w:rsidR="006E7BB2" w:rsidRDefault="006E7BB2">
      <w:pPr>
        <w:pStyle w:val="ConsPlusNormal"/>
        <w:jc w:val="right"/>
      </w:pPr>
      <w:r>
        <w:t>от 28 декабря 2015 года N 3921-У</w:t>
      </w:r>
    </w:p>
    <w:p w:rsidR="006E7BB2" w:rsidRDefault="006E7BB2">
      <w:pPr>
        <w:pStyle w:val="ConsPlusNormal"/>
        <w:jc w:val="right"/>
      </w:pPr>
      <w:r>
        <w:t>"О составе, объеме, порядке</w:t>
      </w:r>
    </w:p>
    <w:p w:rsidR="006E7BB2" w:rsidRDefault="006E7BB2">
      <w:pPr>
        <w:pStyle w:val="ConsPlusNormal"/>
        <w:jc w:val="right"/>
      </w:pPr>
      <w:r>
        <w:t xml:space="preserve">и </w:t>
      </w:r>
      <w:proofErr w:type="gramStart"/>
      <w:r>
        <w:t>сроках</w:t>
      </w:r>
      <w:proofErr w:type="gramEnd"/>
      <w:r>
        <w:t xml:space="preserve"> раскрытия информации</w:t>
      </w:r>
    </w:p>
    <w:p w:rsidR="006E7BB2" w:rsidRDefault="006E7BB2">
      <w:pPr>
        <w:pStyle w:val="ConsPlusNormal"/>
        <w:jc w:val="right"/>
      </w:pPr>
      <w:r>
        <w:t>профессиональными участниками</w:t>
      </w:r>
    </w:p>
    <w:p w:rsidR="006E7BB2" w:rsidRDefault="006E7BB2">
      <w:pPr>
        <w:pStyle w:val="ConsPlusNormal"/>
        <w:jc w:val="right"/>
      </w:pPr>
      <w:r>
        <w:t>рынка ценных бумаг"</w:t>
      </w:r>
    </w:p>
    <w:p w:rsidR="006E7BB2" w:rsidRDefault="006E7BB2">
      <w:pPr>
        <w:pStyle w:val="ConsPlusNormal"/>
        <w:ind w:firstLine="540"/>
        <w:jc w:val="both"/>
      </w:pPr>
    </w:p>
    <w:p w:rsidR="006E7BB2" w:rsidRDefault="006E7BB2">
      <w:pPr>
        <w:pStyle w:val="ConsPlusNormal"/>
        <w:jc w:val="center"/>
      </w:pPr>
      <w:bookmarkStart w:id="0" w:name="P41"/>
      <w:bookmarkEnd w:id="0"/>
      <w:r>
        <w:t>ПЕРЕЧЕНЬ</w:t>
      </w:r>
    </w:p>
    <w:p w:rsidR="006E7BB2" w:rsidRDefault="006E7BB2">
      <w:pPr>
        <w:pStyle w:val="ConsPlusNormal"/>
        <w:jc w:val="center"/>
      </w:pPr>
      <w:r>
        <w:t>ОБЯЗАТЕЛЬНОЙ ИНФОРМАЦИИ, ПОДЛЕЖАЩЕЙ РАСКРЫТИЮ</w:t>
      </w:r>
    </w:p>
    <w:p w:rsidR="006E7BB2" w:rsidRDefault="006E7BB2">
      <w:pPr>
        <w:pStyle w:val="ConsPlusNormal"/>
        <w:jc w:val="center"/>
      </w:pPr>
      <w:r>
        <w:t>ПРОФЕССИОНАЛЬНЫМИ УЧАСТНИКАМИ РЫНКА ЦЕННЫХ БУМАГ</w:t>
      </w:r>
    </w:p>
    <w:p w:rsidR="006E7BB2" w:rsidRDefault="006E7BB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494"/>
        <w:gridCol w:w="1871"/>
        <w:gridCol w:w="2381"/>
        <w:gridCol w:w="2098"/>
      </w:tblGrid>
      <w:tr w:rsidR="006E7BB2">
        <w:tc>
          <w:tcPr>
            <w:tcW w:w="794" w:type="dxa"/>
          </w:tcPr>
          <w:p w:rsidR="006E7BB2" w:rsidRDefault="006E7BB2">
            <w:pPr>
              <w:pStyle w:val="ConsPlusNormal"/>
              <w:jc w:val="center"/>
            </w:pPr>
            <w:r>
              <w:t>N</w:t>
            </w:r>
          </w:p>
        </w:tc>
        <w:tc>
          <w:tcPr>
            <w:tcW w:w="2494" w:type="dxa"/>
          </w:tcPr>
          <w:p w:rsidR="006E7BB2" w:rsidRDefault="006E7BB2">
            <w:pPr>
              <w:pStyle w:val="ConsPlusNormal"/>
              <w:jc w:val="center"/>
            </w:pPr>
            <w:r>
              <w:t>Информация, подлежащая обязательному раскрытию</w:t>
            </w:r>
          </w:p>
        </w:tc>
        <w:tc>
          <w:tcPr>
            <w:tcW w:w="1871" w:type="dxa"/>
          </w:tcPr>
          <w:p w:rsidR="006E7BB2" w:rsidRDefault="006E7BB2">
            <w:pPr>
              <w:pStyle w:val="ConsPlusNormal"/>
              <w:jc w:val="center"/>
            </w:pPr>
            <w:r>
              <w:t>Срок раскрытия информации на сайте</w:t>
            </w:r>
          </w:p>
        </w:tc>
        <w:tc>
          <w:tcPr>
            <w:tcW w:w="2381" w:type="dxa"/>
          </w:tcPr>
          <w:p w:rsidR="006E7BB2" w:rsidRDefault="006E7BB2">
            <w:pPr>
              <w:pStyle w:val="ConsPlusNormal"/>
              <w:jc w:val="center"/>
            </w:pPr>
            <w:r>
              <w:t>Срок раскрытия изменений, внесенных в информацию, на сайте</w:t>
            </w:r>
          </w:p>
        </w:tc>
        <w:tc>
          <w:tcPr>
            <w:tcW w:w="2098" w:type="dxa"/>
          </w:tcPr>
          <w:p w:rsidR="006E7BB2" w:rsidRDefault="006E7BB2">
            <w:pPr>
              <w:pStyle w:val="ConsPlusNormal"/>
              <w:jc w:val="center"/>
            </w:pPr>
            <w:r>
              <w:t>Срок, в течение которого профессиональный участник рынка ценных бумаг обеспечивает свободный доступ к обязательной информации, размещенной на сайте</w:t>
            </w:r>
          </w:p>
        </w:tc>
      </w:tr>
      <w:tr w:rsidR="006E7BB2">
        <w:tc>
          <w:tcPr>
            <w:tcW w:w="794" w:type="dxa"/>
          </w:tcPr>
          <w:p w:rsidR="006E7BB2" w:rsidRDefault="006E7BB2">
            <w:pPr>
              <w:pStyle w:val="ConsPlusNormal"/>
              <w:jc w:val="center"/>
            </w:pPr>
            <w:r>
              <w:t>1</w:t>
            </w:r>
          </w:p>
        </w:tc>
        <w:tc>
          <w:tcPr>
            <w:tcW w:w="2494" w:type="dxa"/>
          </w:tcPr>
          <w:p w:rsidR="006E7BB2" w:rsidRDefault="006E7BB2">
            <w:pPr>
              <w:pStyle w:val="ConsPlusNormal"/>
              <w:jc w:val="center"/>
            </w:pPr>
            <w:r>
              <w:t>2</w:t>
            </w:r>
          </w:p>
        </w:tc>
        <w:tc>
          <w:tcPr>
            <w:tcW w:w="1871" w:type="dxa"/>
          </w:tcPr>
          <w:p w:rsidR="006E7BB2" w:rsidRDefault="006E7BB2">
            <w:pPr>
              <w:pStyle w:val="ConsPlusNormal"/>
              <w:jc w:val="center"/>
            </w:pPr>
            <w:r>
              <w:t>3</w:t>
            </w:r>
          </w:p>
        </w:tc>
        <w:tc>
          <w:tcPr>
            <w:tcW w:w="2381" w:type="dxa"/>
          </w:tcPr>
          <w:p w:rsidR="006E7BB2" w:rsidRDefault="006E7BB2">
            <w:pPr>
              <w:pStyle w:val="ConsPlusNormal"/>
              <w:jc w:val="center"/>
            </w:pPr>
            <w:r>
              <w:t>4</w:t>
            </w:r>
          </w:p>
        </w:tc>
        <w:tc>
          <w:tcPr>
            <w:tcW w:w="2098" w:type="dxa"/>
          </w:tcPr>
          <w:p w:rsidR="006E7BB2" w:rsidRDefault="006E7BB2">
            <w:pPr>
              <w:pStyle w:val="ConsPlusNormal"/>
              <w:jc w:val="center"/>
            </w:pPr>
            <w:r>
              <w:t>5</w:t>
            </w:r>
          </w:p>
        </w:tc>
      </w:tr>
      <w:tr w:rsidR="006E7BB2">
        <w:tc>
          <w:tcPr>
            <w:tcW w:w="794" w:type="dxa"/>
          </w:tcPr>
          <w:p w:rsidR="006E7BB2" w:rsidRDefault="006E7BB2">
            <w:pPr>
              <w:pStyle w:val="ConsPlusNormal"/>
            </w:pPr>
            <w:r>
              <w:t>1.</w:t>
            </w:r>
          </w:p>
        </w:tc>
        <w:tc>
          <w:tcPr>
            <w:tcW w:w="2494" w:type="dxa"/>
          </w:tcPr>
          <w:p w:rsidR="006E7BB2" w:rsidRDefault="006E7BB2">
            <w:pPr>
              <w:pStyle w:val="ConsPlusNormal"/>
            </w:pPr>
            <w:r>
              <w:t xml:space="preserve">Полное и сокращенное фирменное наименование </w:t>
            </w:r>
            <w:r>
              <w:lastRenderedPageBreak/>
              <w:t>профессионального участника рынка ценных бумаг, в том числе на иностранном языке (при наличии двух последних)</w:t>
            </w:r>
          </w:p>
        </w:tc>
        <w:tc>
          <w:tcPr>
            <w:tcW w:w="1871" w:type="dxa"/>
          </w:tcPr>
          <w:p w:rsidR="006E7BB2" w:rsidRDefault="006E7BB2">
            <w:pPr>
              <w:pStyle w:val="ConsPlusNormal"/>
            </w:pPr>
            <w:r>
              <w:lastRenderedPageBreak/>
              <w:t xml:space="preserve">В течение 10 рабочих дней со дня </w:t>
            </w:r>
            <w:proofErr w:type="gramStart"/>
            <w:r>
              <w:t xml:space="preserve">получения </w:t>
            </w:r>
            <w:r>
              <w:lastRenderedPageBreak/>
              <w:t>лицензии профессионального участника рынка ценных бумаг</w:t>
            </w:r>
            <w:proofErr w:type="gramEnd"/>
          </w:p>
        </w:tc>
        <w:tc>
          <w:tcPr>
            <w:tcW w:w="2381" w:type="dxa"/>
          </w:tcPr>
          <w:p w:rsidR="006E7BB2" w:rsidRDefault="006E7BB2">
            <w:pPr>
              <w:pStyle w:val="ConsPlusNormal"/>
            </w:pPr>
            <w:r>
              <w:lastRenderedPageBreak/>
              <w:t xml:space="preserve">В течение 10 рабочих дней со дня получения профессиональным </w:t>
            </w:r>
            <w:r>
              <w:lastRenderedPageBreak/>
              <w:t>участником рынка ценных бумаг документов от уполномоченного государственного органа, свидетельствующих о внесении изменений в единый государственный реестр юридических лиц (далее - ЕГРЮЛ)</w:t>
            </w:r>
          </w:p>
        </w:tc>
        <w:tc>
          <w:tcPr>
            <w:tcW w:w="2098" w:type="dxa"/>
          </w:tcPr>
          <w:p w:rsidR="006E7BB2" w:rsidRDefault="006E7BB2">
            <w:pPr>
              <w:pStyle w:val="ConsPlusNormal"/>
            </w:pPr>
            <w:r>
              <w:lastRenderedPageBreak/>
              <w:t xml:space="preserve">Бессрочно. Информация, раскрытая до </w:t>
            </w:r>
            <w:r>
              <w:lastRenderedPageBreak/>
              <w:t>внесения изменений, должна быть доступна в течение пяти лет со дня раскрытия актуальной информации</w:t>
            </w:r>
          </w:p>
        </w:tc>
      </w:tr>
      <w:tr w:rsidR="006E7BB2">
        <w:tc>
          <w:tcPr>
            <w:tcW w:w="794" w:type="dxa"/>
          </w:tcPr>
          <w:p w:rsidR="006E7BB2" w:rsidRDefault="006E7BB2">
            <w:pPr>
              <w:pStyle w:val="ConsPlusNormal"/>
            </w:pPr>
            <w:r>
              <w:lastRenderedPageBreak/>
              <w:t>2.</w:t>
            </w:r>
          </w:p>
        </w:tc>
        <w:tc>
          <w:tcPr>
            <w:tcW w:w="2494" w:type="dxa"/>
          </w:tcPr>
          <w:p w:rsidR="006E7BB2" w:rsidRDefault="006E7BB2">
            <w:pPr>
              <w:pStyle w:val="ConsPlusNormal"/>
            </w:pPr>
            <w:r>
              <w:t>Идентификационный номер налогоплательщика</w:t>
            </w:r>
          </w:p>
        </w:tc>
        <w:tc>
          <w:tcPr>
            <w:tcW w:w="1871" w:type="dxa"/>
          </w:tcPr>
          <w:p w:rsidR="006E7BB2" w:rsidRDefault="006E7BB2">
            <w:pPr>
              <w:pStyle w:val="ConsPlusNormal"/>
            </w:pPr>
            <w:r>
              <w:t xml:space="preserve">В течение 10 рабочих дней со дня </w:t>
            </w:r>
            <w:proofErr w:type="gramStart"/>
            <w:r>
              <w:t>получения лицензии профессионального участника рынка ценных бумаг</w:t>
            </w:r>
            <w:proofErr w:type="gramEnd"/>
          </w:p>
        </w:tc>
        <w:tc>
          <w:tcPr>
            <w:tcW w:w="2381" w:type="dxa"/>
          </w:tcPr>
          <w:p w:rsidR="006E7BB2" w:rsidRDefault="006E7BB2">
            <w:pPr>
              <w:pStyle w:val="ConsPlusNormal"/>
            </w:pPr>
            <w:r>
              <w:t>В течение 10 рабочих дней со дня получения профессиональным участником рынка ценных бумаг документов от уполномоченного государственного органа, свидетельствующих о внесении изменений в ЕГРЮЛ</w:t>
            </w:r>
          </w:p>
        </w:tc>
        <w:tc>
          <w:tcPr>
            <w:tcW w:w="2098" w:type="dxa"/>
          </w:tcPr>
          <w:p w:rsidR="006E7BB2" w:rsidRDefault="006E7BB2">
            <w:pPr>
              <w:pStyle w:val="ConsPlusNormal"/>
            </w:pPr>
            <w:r>
              <w:t>Бессрочно</w:t>
            </w:r>
          </w:p>
        </w:tc>
      </w:tr>
      <w:tr w:rsidR="006E7BB2">
        <w:tc>
          <w:tcPr>
            <w:tcW w:w="794" w:type="dxa"/>
          </w:tcPr>
          <w:p w:rsidR="006E7BB2" w:rsidRDefault="006E7BB2">
            <w:pPr>
              <w:pStyle w:val="ConsPlusNormal"/>
            </w:pPr>
            <w:r>
              <w:t>3.</w:t>
            </w:r>
          </w:p>
        </w:tc>
        <w:tc>
          <w:tcPr>
            <w:tcW w:w="2494" w:type="dxa"/>
          </w:tcPr>
          <w:p w:rsidR="006E7BB2" w:rsidRDefault="006E7BB2">
            <w:pPr>
              <w:pStyle w:val="ConsPlusNormal"/>
            </w:pPr>
            <w:r>
              <w:t>Адрес профессионального участника рынка ценных бумаг, указанный в ЕГРЮЛ</w:t>
            </w:r>
          </w:p>
        </w:tc>
        <w:tc>
          <w:tcPr>
            <w:tcW w:w="1871" w:type="dxa"/>
          </w:tcPr>
          <w:p w:rsidR="006E7BB2" w:rsidRDefault="006E7BB2">
            <w:pPr>
              <w:pStyle w:val="ConsPlusNormal"/>
            </w:pPr>
            <w:r>
              <w:t xml:space="preserve">В течение 10 рабочих дней со дня </w:t>
            </w:r>
            <w:proofErr w:type="gramStart"/>
            <w:r>
              <w:t>получения лицензии профессионального участника рынка ценных бумаг</w:t>
            </w:r>
            <w:proofErr w:type="gramEnd"/>
          </w:p>
        </w:tc>
        <w:tc>
          <w:tcPr>
            <w:tcW w:w="2381" w:type="dxa"/>
          </w:tcPr>
          <w:p w:rsidR="006E7BB2" w:rsidRDefault="006E7BB2">
            <w:pPr>
              <w:pStyle w:val="ConsPlusNormal"/>
            </w:pPr>
            <w:r>
              <w:t xml:space="preserve">В течение 10 рабочих дней со дня получения профессиональным участником рынка ценных бумаг документов от уполномоченного государственного </w:t>
            </w:r>
            <w:r>
              <w:lastRenderedPageBreak/>
              <w:t>органа, свидетельствующих о внесении изменений в ЕГРЮЛ</w:t>
            </w:r>
          </w:p>
        </w:tc>
        <w:tc>
          <w:tcPr>
            <w:tcW w:w="2098" w:type="dxa"/>
          </w:tcPr>
          <w:p w:rsidR="006E7BB2" w:rsidRDefault="006E7BB2">
            <w:pPr>
              <w:pStyle w:val="ConsPlusNormal"/>
            </w:pPr>
            <w:r>
              <w:lastRenderedPageBreak/>
              <w:t>Бессрочно</w:t>
            </w:r>
          </w:p>
        </w:tc>
      </w:tr>
      <w:tr w:rsidR="006E7BB2">
        <w:tc>
          <w:tcPr>
            <w:tcW w:w="794" w:type="dxa"/>
          </w:tcPr>
          <w:p w:rsidR="006E7BB2" w:rsidRDefault="006E7BB2">
            <w:pPr>
              <w:pStyle w:val="ConsPlusNormal"/>
            </w:pPr>
            <w:r>
              <w:lastRenderedPageBreak/>
              <w:t>4.</w:t>
            </w:r>
          </w:p>
        </w:tc>
        <w:tc>
          <w:tcPr>
            <w:tcW w:w="2494" w:type="dxa"/>
          </w:tcPr>
          <w:p w:rsidR="006E7BB2" w:rsidRDefault="006E7BB2">
            <w:pPr>
              <w:pStyle w:val="ConsPlusNormal"/>
            </w:pPr>
            <w:r>
              <w:t>Номер телефона, факса (при наличии последнего) профессионального участника рынка ценных бумаг</w:t>
            </w:r>
          </w:p>
        </w:tc>
        <w:tc>
          <w:tcPr>
            <w:tcW w:w="1871" w:type="dxa"/>
          </w:tcPr>
          <w:p w:rsidR="006E7BB2" w:rsidRDefault="006E7BB2">
            <w:pPr>
              <w:pStyle w:val="ConsPlusNormal"/>
            </w:pPr>
            <w:r>
              <w:t xml:space="preserve">В течение 10 рабочих дней со дня </w:t>
            </w:r>
            <w:proofErr w:type="gramStart"/>
            <w:r>
              <w:t>получения лицензии профессионального участника рынка ценных бумаг</w:t>
            </w:r>
            <w:proofErr w:type="gramEnd"/>
          </w:p>
        </w:tc>
        <w:tc>
          <w:tcPr>
            <w:tcW w:w="2381" w:type="dxa"/>
          </w:tcPr>
          <w:p w:rsidR="006E7BB2" w:rsidRDefault="006E7BB2">
            <w:pPr>
              <w:pStyle w:val="ConsPlusNormal"/>
            </w:pPr>
            <w:r>
              <w:t>В течение одного рабочего дня со дня изменения номера телефона, факса (при наличии последнего)</w:t>
            </w:r>
          </w:p>
        </w:tc>
        <w:tc>
          <w:tcPr>
            <w:tcW w:w="2098" w:type="dxa"/>
          </w:tcPr>
          <w:p w:rsidR="006E7BB2" w:rsidRDefault="006E7BB2">
            <w:pPr>
              <w:pStyle w:val="ConsPlusNormal"/>
            </w:pPr>
            <w:r>
              <w:t>Бессрочно</w:t>
            </w:r>
          </w:p>
        </w:tc>
      </w:tr>
      <w:tr w:rsidR="006E7BB2">
        <w:tc>
          <w:tcPr>
            <w:tcW w:w="794" w:type="dxa"/>
          </w:tcPr>
          <w:p w:rsidR="006E7BB2" w:rsidRDefault="006E7BB2">
            <w:pPr>
              <w:pStyle w:val="ConsPlusNormal"/>
            </w:pPr>
            <w:r>
              <w:t>5.</w:t>
            </w:r>
          </w:p>
        </w:tc>
        <w:tc>
          <w:tcPr>
            <w:tcW w:w="2494" w:type="dxa"/>
          </w:tcPr>
          <w:p w:rsidR="006E7BB2" w:rsidRDefault="006E7BB2">
            <w:pPr>
              <w:pStyle w:val="ConsPlusNormal"/>
            </w:pPr>
            <w:r>
              <w:t>Адрес электронной почты профессионального участника рынка ценных бумаг</w:t>
            </w:r>
          </w:p>
        </w:tc>
        <w:tc>
          <w:tcPr>
            <w:tcW w:w="1871" w:type="dxa"/>
          </w:tcPr>
          <w:p w:rsidR="006E7BB2" w:rsidRDefault="006E7BB2">
            <w:pPr>
              <w:pStyle w:val="ConsPlusNormal"/>
            </w:pPr>
            <w:r>
              <w:t xml:space="preserve">В течение 10 рабочих дней со дня </w:t>
            </w:r>
            <w:proofErr w:type="gramStart"/>
            <w:r>
              <w:t>получения лицензии профессионального участника рынка ценных бумаг</w:t>
            </w:r>
            <w:proofErr w:type="gramEnd"/>
          </w:p>
        </w:tc>
        <w:tc>
          <w:tcPr>
            <w:tcW w:w="2381" w:type="dxa"/>
          </w:tcPr>
          <w:p w:rsidR="006E7BB2" w:rsidRDefault="006E7BB2">
            <w:pPr>
              <w:pStyle w:val="ConsPlusNormal"/>
            </w:pPr>
            <w:r>
              <w:t>В течение одного рабочего дня со дня изменения адреса электронной почты</w:t>
            </w:r>
          </w:p>
        </w:tc>
        <w:tc>
          <w:tcPr>
            <w:tcW w:w="2098" w:type="dxa"/>
          </w:tcPr>
          <w:p w:rsidR="006E7BB2" w:rsidRDefault="006E7BB2">
            <w:pPr>
              <w:pStyle w:val="ConsPlusNormal"/>
            </w:pPr>
            <w:r>
              <w:t>Бессрочно</w:t>
            </w:r>
          </w:p>
        </w:tc>
      </w:tr>
      <w:tr w:rsidR="006E7BB2">
        <w:tc>
          <w:tcPr>
            <w:tcW w:w="794" w:type="dxa"/>
          </w:tcPr>
          <w:p w:rsidR="006E7BB2" w:rsidRDefault="006E7BB2">
            <w:pPr>
              <w:pStyle w:val="ConsPlusNormal"/>
            </w:pPr>
            <w:bookmarkStart w:id="1" w:name="P80"/>
            <w:bookmarkEnd w:id="1"/>
            <w:r>
              <w:t>6.</w:t>
            </w:r>
          </w:p>
        </w:tc>
        <w:tc>
          <w:tcPr>
            <w:tcW w:w="2494" w:type="dxa"/>
          </w:tcPr>
          <w:p w:rsidR="006E7BB2" w:rsidRDefault="006E7BB2">
            <w:pPr>
              <w:pStyle w:val="ConsPlusNormal"/>
            </w:pPr>
            <w:r>
              <w:t>Фамилия, имя, отчество (при наличии последнего) лица, осуществляющего функции единоличного исполнительного органа профессионального участника рынка ценных бумаг</w:t>
            </w:r>
          </w:p>
        </w:tc>
        <w:tc>
          <w:tcPr>
            <w:tcW w:w="1871" w:type="dxa"/>
          </w:tcPr>
          <w:p w:rsidR="006E7BB2" w:rsidRDefault="006E7BB2">
            <w:pPr>
              <w:pStyle w:val="ConsPlusNormal"/>
            </w:pPr>
            <w:r>
              <w:t xml:space="preserve">В течение 10 рабочих дней со дня </w:t>
            </w:r>
            <w:proofErr w:type="gramStart"/>
            <w:r>
              <w:t>получения лицензии профессионального участника рынка ценных бумаг</w:t>
            </w:r>
            <w:proofErr w:type="gramEnd"/>
          </w:p>
        </w:tc>
        <w:tc>
          <w:tcPr>
            <w:tcW w:w="2381" w:type="dxa"/>
          </w:tcPr>
          <w:p w:rsidR="006E7BB2" w:rsidRDefault="006E7BB2">
            <w:pPr>
              <w:pStyle w:val="ConsPlusNormal"/>
            </w:pPr>
            <w:r>
              <w:t>В течение пяти рабочих дней со дня принятия решения о назначении лица на должность единоличного исполнительного органа профессионального участника рынка ценных бумаг</w:t>
            </w:r>
          </w:p>
        </w:tc>
        <w:tc>
          <w:tcPr>
            <w:tcW w:w="2098" w:type="dxa"/>
          </w:tcPr>
          <w:p w:rsidR="006E7BB2" w:rsidRDefault="006E7BB2">
            <w:pPr>
              <w:pStyle w:val="ConsPlusNormal"/>
            </w:pPr>
            <w:r>
              <w:t>Бессрочно</w:t>
            </w:r>
          </w:p>
        </w:tc>
      </w:tr>
      <w:tr w:rsidR="006E7BB2">
        <w:tc>
          <w:tcPr>
            <w:tcW w:w="794" w:type="dxa"/>
          </w:tcPr>
          <w:p w:rsidR="006E7BB2" w:rsidRDefault="006E7BB2">
            <w:pPr>
              <w:pStyle w:val="ConsPlusNormal"/>
            </w:pPr>
            <w:r>
              <w:lastRenderedPageBreak/>
              <w:t>7.</w:t>
            </w:r>
          </w:p>
        </w:tc>
        <w:tc>
          <w:tcPr>
            <w:tcW w:w="2494" w:type="dxa"/>
          </w:tcPr>
          <w:p w:rsidR="006E7BB2" w:rsidRDefault="006E7BB2">
            <w:pPr>
              <w:pStyle w:val="ConsPlusNormal"/>
            </w:pPr>
            <w:r>
              <w:t xml:space="preserve">Фамилия, имя, отчество (при наличии последнего) лица, временно исполняющего функции единоличного исполнительного органа профессионального участника рынка ценных бумаг (далее - ВРИО). Информация подлежит </w:t>
            </w:r>
            <w:proofErr w:type="gramStart"/>
            <w:r>
              <w:t>раскрытию</w:t>
            </w:r>
            <w:proofErr w:type="gramEnd"/>
            <w:r>
              <w:t xml:space="preserve"> в случае если ВРИО избран (назначен) на должность на срок, превышающий два месяца</w:t>
            </w:r>
          </w:p>
        </w:tc>
        <w:tc>
          <w:tcPr>
            <w:tcW w:w="1871" w:type="dxa"/>
          </w:tcPr>
          <w:p w:rsidR="006E7BB2" w:rsidRDefault="006E7BB2">
            <w:pPr>
              <w:pStyle w:val="ConsPlusNormal"/>
            </w:pPr>
            <w:r>
              <w:t>В течение двух рабочих дней со дня назначения лица на должность ВРИО</w:t>
            </w:r>
          </w:p>
        </w:tc>
        <w:tc>
          <w:tcPr>
            <w:tcW w:w="2381" w:type="dxa"/>
          </w:tcPr>
          <w:p w:rsidR="006E7BB2" w:rsidRDefault="006E7BB2">
            <w:pPr>
              <w:pStyle w:val="ConsPlusNormal"/>
            </w:pPr>
            <w:r>
              <w:t>В течение двух рабочих дней со дня прекращения выполнения лицом функций ВРИО</w:t>
            </w:r>
          </w:p>
        </w:tc>
        <w:tc>
          <w:tcPr>
            <w:tcW w:w="2098" w:type="dxa"/>
          </w:tcPr>
          <w:p w:rsidR="006E7BB2" w:rsidRDefault="006E7BB2">
            <w:pPr>
              <w:pStyle w:val="ConsPlusNormal"/>
            </w:pPr>
            <w:r>
              <w:t>До назначения лица, осуществляющего функции единоличного исполнительного органа профессионального участника рынка ценных бумаг</w:t>
            </w:r>
          </w:p>
        </w:tc>
      </w:tr>
      <w:tr w:rsidR="006E7BB2">
        <w:tc>
          <w:tcPr>
            <w:tcW w:w="794" w:type="dxa"/>
          </w:tcPr>
          <w:p w:rsidR="006E7BB2" w:rsidRDefault="006E7BB2">
            <w:pPr>
              <w:pStyle w:val="ConsPlusNormal"/>
            </w:pPr>
            <w:r>
              <w:t>8.</w:t>
            </w:r>
          </w:p>
        </w:tc>
        <w:tc>
          <w:tcPr>
            <w:tcW w:w="2494" w:type="dxa"/>
          </w:tcPr>
          <w:p w:rsidR="006E7BB2" w:rsidRDefault="006E7BB2">
            <w:pPr>
              <w:pStyle w:val="ConsPlusNormal"/>
            </w:pPr>
            <w:r>
              <w:t>Электронные копии всех лицензий на осуществление профессиональной деятельности на рынке ценных бумаг, созданные посредством сканирования</w:t>
            </w:r>
          </w:p>
        </w:tc>
        <w:tc>
          <w:tcPr>
            <w:tcW w:w="1871" w:type="dxa"/>
          </w:tcPr>
          <w:p w:rsidR="006E7BB2" w:rsidRDefault="006E7BB2">
            <w:pPr>
              <w:pStyle w:val="ConsPlusNormal"/>
            </w:pPr>
            <w:r>
              <w:t xml:space="preserve">В течение пяти рабочих дней со дня </w:t>
            </w:r>
            <w:proofErr w:type="gramStart"/>
            <w:r>
              <w:t>получения лицензии профессионального участника рынка ценных бумаг</w:t>
            </w:r>
            <w:proofErr w:type="gramEnd"/>
          </w:p>
        </w:tc>
        <w:tc>
          <w:tcPr>
            <w:tcW w:w="2381" w:type="dxa"/>
          </w:tcPr>
          <w:p w:rsidR="006E7BB2" w:rsidRDefault="006E7BB2">
            <w:pPr>
              <w:pStyle w:val="ConsPlusNormal"/>
            </w:pPr>
            <w:r>
              <w:t xml:space="preserve">В течение пяти рабочих дней со дня </w:t>
            </w:r>
            <w:proofErr w:type="gramStart"/>
            <w:r>
              <w:t>получения переоформленной лицензии профессионального участника рынка ценных бумаг</w:t>
            </w:r>
            <w:proofErr w:type="gramEnd"/>
          </w:p>
        </w:tc>
        <w:tc>
          <w:tcPr>
            <w:tcW w:w="2098" w:type="dxa"/>
          </w:tcPr>
          <w:p w:rsidR="006E7BB2" w:rsidRDefault="006E7BB2">
            <w:pPr>
              <w:pStyle w:val="ConsPlusNormal"/>
            </w:pPr>
            <w:r>
              <w:t>Бессрочно</w:t>
            </w:r>
          </w:p>
        </w:tc>
      </w:tr>
      <w:tr w:rsidR="006E7BB2">
        <w:tc>
          <w:tcPr>
            <w:tcW w:w="794" w:type="dxa"/>
          </w:tcPr>
          <w:p w:rsidR="006E7BB2" w:rsidRDefault="006E7BB2">
            <w:pPr>
              <w:pStyle w:val="ConsPlusNormal"/>
            </w:pPr>
            <w:r>
              <w:t>9.</w:t>
            </w:r>
          </w:p>
        </w:tc>
        <w:tc>
          <w:tcPr>
            <w:tcW w:w="2494" w:type="dxa"/>
          </w:tcPr>
          <w:p w:rsidR="006E7BB2" w:rsidRDefault="006E7BB2">
            <w:pPr>
              <w:pStyle w:val="ConsPlusNormal"/>
            </w:pPr>
            <w:r>
              <w:t xml:space="preserve">Информация о приостановлении действия лицензий, которыми обладает профессиональный участник рынка ценных бумаг, с указанием даты и причины </w:t>
            </w:r>
            <w:r>
              <w:lastRenderedPageBreak/>
              <w:t>приостановления</w:t>
            </w:r>
          </w:p>
        </w:tc>
        <w:tc>
          <w:tcPr>
            <w:tcW w:w="1871" w:type="dxa"/>
          </w:tcPr>
          <w:p w:rsidR="006E7BB2" w:rsidRDefault="006E7BB2">
            <w:pPr>
              <w:pStyle w:val="ConsPlusNormal"/>
            </w:pPr>
            <w:r>
              <w:lastRenderedPageBreak/>
              <w:t xml:space="preserve">До окончания рабочего дня, в течение которого профессиональный участник рынка ценных бумаг узнал или должен был узнать о </w:t>
            </w:r>
            <w:r>
              <w:lastRenderedPageBreak/>
              <w:t>приостановлении действия лицензии</w:t>
            </w:r>
          </w:p>
        </w:tc>
        <w:tc>
          <w:tcPr>
            <w:tcW w:w="2381" w:type="dxa"/>
          </w:tcPr>
          <w:p w:rsidR="006E7BB2" w:rsidRDefault="006E7BB2">
            <w:pPr>
              <w:pStyle w:val="ConsPlusNormal"/>
            </w:pPr>
            <w:r>
              <w:lastRenderedPageBreak/>
              <w:t xml:space="preserve">До окончания рабочего дня, в течение которого профессиональный участник рынка ценных бумаг узнал или должен был узнать о продлении приостановления </w:t>
            </w:r>
            <w:r>
              <w:lastRenderedPageBreak/>
              <w:t>лицензии</w:t>
            </w:r>
          </w:p>
        </w:tc>
        <w:tc>
          <w:tcPr>
            <w:tcW w:w="2098" w:type="dxa"/>
          </w:tcPr>
          <w:p w:rsidR="006E7BB2" w:rsidRDefault="006E7BB2">
            <w:pPr>
              <w:pStyle w:val="ConsPlusNormal"/>
            </w:pPr>
            <w:r>
              <w:lastRenderedPageBreak/>
              <w:t>В течение одного года со дня ее раскрытия</w:t>
            </w:r>
          </w:p>
        </w:tc>
      </w:tr>
      <w:tr w:rsidR="006E7BB2">
        <w:tc>
          <w:tcPr>
            <w:tcW w:w="794" w:type="dxa"/>
          </w:tcPr>
          <w:p w:rsidR="006E7BB2" w:rsidRDefault="006E7BB2">
            <w:pPr>
              <w:pStyle w:val="ConsPlusNormal"/>
            </w:pPr>
            <w:r>
              <w:lastRenderedPageBreak/>
              <w:t>10.</w:t>
            </w:r>
          </w:p>
        </w:tc>
        <w:tc>
          <w:tcPr>
            <w:tcW w:w="2494" w:type="dxa"/>
          </w:tcPr>
          <w:p w:rsidR="006E7BB2" w:rsidRDefault="006E7BB2">
            <w:pPr>
              <w:pStyle w:val="ConsPlusNormal"/>
            </w:pPr>
            <w:r>
              <w:t>Информация о возобновлении действия лицензий, которыми обладает профессиональный участник рынка ценных бумаг, с указанием даты возобновления действия лицензий</w:t>
            </w:r>
          </w:p>
        </w:tc>
        <w:tc>
          <w:tcPr>
            <w:tcW w:w="1871" w:type="dxa"/>
          </w:tcPr>
          <w:p w:rsidR="006E7BB2" w:rsidRDefault="006E7BB2">
            <w:pPr>
              <w:pStyle w:val="ConsPlusNormal"/>
            </w:pPr>
            <w:r>
              <w:t>До окончания рабочего дня, в течение которого профессиональный участник рынка ценных бумаг узнал или должен был узнать о возобновлении действия лицензии</w:t>
            </w:r>
          </w:p>
        </w:tc>
        <w:tc>
          <w:tcPr>
            <w:tcW w:w="2381" w:type="dxa"/>
          </w:tcPr>
          <w:p w:rsidR="006E7BB2" w:rsidRDefault="006E7BB2">
            <w:pPr>
              <w:pStyle w:val="ConsPlusNormal"/>
            </w:pPr>
            <w:r>
              <w:t>Не применяется</w:t>
            </w:r>
          </w:p>
        </w:tc>
        <w:tc>
          <w:tcPr>
            <w:tcW w:w="2098" w:type="dxa"/>
          </w:tcPr>
          <w:p w:rsidR="006E7BB2" w:rsidRDefault="006E7BB2">
            <w:pPr>
              <w:pStyle w:val="ConsPlusNormal"/>
            </w:pPr>
            <w:r>
              <w:t>В течение одного года со дня ее раскрытия</w:t>
            </w:r>
          </w:p>
        </w:tc>
      </w:tr>
      <w:tr w:rsidR="006E7BB2">
        <w:tc>
          <w:tcPr>
            <w:tcW w:w="794" w:type="dxa"/>
          </w:tcPr>
          <w:p w:rsidR="006E7BB2" w:rsidRDefault="006E7BB2">
            <w:pPr>
              <w:pStyle w:val="ConsPlusNormal"/>
            </w:pPr>
            <w:r>
              <w:t>11.</w:t>
            </w:r>
          </w:p>
        </w:tc>
        <w:tc>
          <w:tcPr>
            <w:tcW w:w="2494" w:type="dxa"/>
          </w:tcPr>
          <w:p w:rsidR="006E7BB2" w:rsidRDefault="006E7BB2">
            <w:pPr>
              <w:pStyle w:val="ConsPlusNormal"/>
            </w:pPr>
            <w:r>
              <w:t xml:space="preserve">Информация </w:t>
            </w:r>
            <w:proofErr w:type="gramStart"/>
            <w:r>
              <w:t>о принятии профессиональным участником рынка ценных бумаг решения о направлении в Банк России заявления об аннулировании лицензии на осуществление</w:t>
            </w:r>
            <w:proofErr w:type="gramEnd"/>
            <w:r>
              <w:t xml:space="preserve"> профессиональной деятельности на рынке ценных бумаг</w:t>
            </w:r>
          </w:p>
        </w:tc>
        <w:tc>
          <w:tcPr>
            <w:tcW w:w="1871" w:type="dxa"/>
          </w:tcPr>
          <w:p w:rsidR="006E7BB2" w:rsidRDefault="006E7BB2">
            <w:pPr>
              <w:pStyle w:val="ConsPlusNormal"/>
            </w:pPr>
            <w:r>
              <w:t xml:space="preserve">Не </w:t>
            </w:r>
            <w:proofErr w:type="gramStart"/>
            <w:r>
              <w:t>позднее</w:t>
            </w:r>
            <w:proofErr w:type="gramEnd"/>
            <w:r>
              <w:t xml:space="preserve"> чем за 10 рабочих дней со дня направления профессиональным участником рынка ценных бумаг документов на добровольное аннулирование лицензии в Банк России</w:t>
            </w:r>
          </w:p>
        </w:tc>
        <w:tc>
          <w:tcPr>
            <w:tcW w:w="2381" w:type="dxa"/>
          </w:tcPr>
          <w:p w:rsidR="006E7BB2" w:rsidRDefault="006E7BB2">
            <w:pPr>
              <w:pStyle w:val="ConsPlusNormal"/>
            </w:pPr>
            <w:r>
              <w:t>В течение одного рабочего дня со дня направления профессиональным участником рынка ценных бумаг заявления об аннулировании лицензии в Банк России</w:t>
            </w:r>
          </w:p>
        </w:tc>
        <w:tc>
          <w:tcPr>
            <w:tcW w:w="2098" w:type="dxa"/>
          </w:tcPr>
          <w:p w:rsidR="006E7BB2" w:rsidRDefault="006E7BB2">
            <w:pPr>
              <w:pStyle w:val="ConsPlusNormal"/>
            </w:pPr>
            <w:r>
              <w:t xml:space="preserve">До дня принятия Банком России решения об аннулировании лицензии (об отказе в аннулировании лицензии) профессионального участника рынка ценных бумаг или в течение одного рабочего дня со дня принятия решения об отзыве заявления об аннулировании лицензии на осуществление профессиональной </w:t>
            </w:r>
            <w:r>
              <w:lastRenderedPageBreak/>
              <w:t>деятельности на рынке ценных бумаг</w:t>
            </w:r>
          </w:p>
        </w:tc>
      </w:tr>
      <w:tr w:rsidR="006E7BB2">
        <w:tc>
          <w:tcPr>
            <w:tcW w:w="794" w:type="dxa"/>
          </w:tcPr>
          <w:p w:rsidR="006E7BB2" w:rsidRDefault="006E7BB2">
            <w:pPr>
              <w:pStyle w:val="ConsPlusNormal"/>
            </w:pPr>
            <w:r>
              <w:lastRenderedPageBreak/>
              <w:t>12.</w:t>
            </w:r>
          </w:p>
        </w:tc>
        <w:tc>
          <w:tcPr>
            <w:tcW w:w="2494" w:type="dxa"/>
          </w:tcPr>
          <w:p w:rsidR="006E7BB2" w:rsidRDefault="006E7BB2">
            <w:pPr>
              <w:pStyle w:val="ConsPlusNormal"/>
            </w:pPr>
            <w:r>
              <w:t>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 Информация раскрывается,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w:t>
            </w:r>
          </w:p>
        </w:tc>
        <w:tc>
          <w:tcPr>
            <w:tcW w:w="1871" w:type="dxa"/>
          </w:tcPr>
          <w:p w:rsidR="006E7BB2" w:rsidRDefault="006E7BB2">
            <w:pPr>
              <w:pStyle w:val="ConsPlusNormal"/>
            </w:pPr>
            <w:r>
              <w:t>В течение одного рабочего дня со дня получения уведомления об аннулировании лицензии</w:t>
            </w:r>
          </w:p>
        </w:tc>
        <w:tc>
          <w:tcPr>
            <w:tcW w:w="2381" w:type="dxa"/>
          </w:tcPr>
          <w:p w:rsidR="006E7BB2" w:rsidRDefault="006E7BB2">
            <w:pPr>
              <w:pStyle w:val="ConsPlusNormal"/>
            </w:pPr>
            <w:proofErr w:type="gramStart"/>
            <w:r>
              <w:t>В течение одного рабочего дня со дня вступления в силу судебного акта о признании недействительным решения Банка России об аннулировании</w:t>
            </w:r>
            <w:proofErr w:type="gramEnd"/>
            <w:r>
              <w:t xml:space="preserve"> лицензии профессионального участника рынка ценных бумаг</w:t>
            </w:r>
          </w:p>
        </w:tc>
        <w:tc>
          <w:tcPr>
            <w:tcW w:w="2098" w:type="dxa"/>
          </w:tcPr>
          <w:p w:rsidR="006E7BB2" w:rsidRDefault="006E7BB2">
            <w:pPr>
              <w:pStyle w:val="ConsPlusNormal"/>
            </w:pPr>
            <w:r>
              <w:t>В течение трех лет со дня ее раскрытия</w:t>
            </w:r>
          </w:p>
        </w:tc>
      </w:tr>
      <w:tr w:rsidR="006E7BB2">
        <w:tc>
          <w:tcPr>
            <w:tcW w:w="794" w:type="dxa"/>
          </w:tcPr>
          <w:p w:rsidR="006E7BB2" w:rsidRDefault="006E7BB2">
            <w:pPr>
              <w:pStyle w:val="ConsPlusNormal"/>
            </w:pPr>
            <w:r>
              <w:t>13.</w:t>
            </w:r>
          </w:p>
        </w:tc>
        <w:tc>
          <w:tcPr>
            <w:tcW w:w="2494" w:type="dxa"/>
          </w:tcPr>
          <w:p w:rsidR="006E7BB2" w:rsidRDefault="006E7BB2">
            <w:pPr>
              <w:pStyle w:val="ConsPlusNormal"/>
            </w:pPr>
            <w:r>
              <w:t xml:space="preserve">Информация о членстве в саморегулируемых организациях </w:t>
            </w:r>
            <w:r>
              <w:lastRenderedPageBreak/>
              <w:t>профессиональных участников рынка ценных бумаг (далее - СРО), в случае исключения из СРО профессиональный участник рынка ценных бумаг раскрывает информацию об этом с указанием даты и причины исключения</w:t>
            </w:r>
          </w:p>
        </w:tc>
        <w:tc>
          <w:tcPr>
            <w:tcW w:w="1871" w:type="dxa"/>
          </w:tcPr>
          <w:p w:rsidR="006E7BB2" w:rsidRDefault="006E7BB2">
            <w:pPr>
              <w:pStyle w:val="ConsPlusNormal"/>
            </w:pPr>
            <w:r>
              <w:lastRenderedPageBreak/>
              <w:t xml:space="preserve">В течение пяти рабочих дней со дня </w:t>
            </w:r>
            <w:proofErr w:type="gramStart"/>
            <w:r>
              <w:t xml:space="preserve">получения </w:t>
            </w:r>
            <w:r>
              <w:lastRenderedPageBreak/>
              <w:t>лицензии профессионального участника рынка ценных бумаг</w:t>
            </w:r>
            <w:proofErr w:type="gramEnd"/>
          </w:p>
        </w:tc>
        <w:tc>
          <w:tcPr>
            <w:tcW w:w="2381" w:type="dxa"/>
          </w:tcPr>
          <w:p w:rsidR="006E7BB2" w:rsidRDefault="006E7BB2">
            <w:pPr>
              <w:pStyle w:val="ConsPlusNormal"/>
            </w:pPr>
            <w:r>
              <w:lastRenderedPageBreak/>
              <w:t xml:space="preserve">В течение пяти рабочих дней со дня, когда профессиональный </w:t>
            </w:r>
            <w:r>
              <w:lastRenderedPageBreak/>
              <w:t>участник рынка ценных бумаг узнал или должен был узнать об исключении из членов СРО</w:t>
            </w:r>
          </w:p>
        </w:tc>
        <w:tc>
          <w:tcPr>
            <w:tcW w:w="2098" w:type="dxa"/>
          </w:tcPr>
          <w:p w:rsidR="006E7BB2" w:rsidRDefault="006E7BB2">
            <w:pPr>
              <w:pStyle w:val="ConsPlusNormal"/>
            </w:pPr>
            <w:r>
              <w:lastRenderedPageBreak/>
              <w:t xml:space="preserve">В течение всего срока членства в СРО, а в случае </w:t>
            </w:r>
            <w:r>
              <w:lastRenderedPageBreak/>
              <w:t>исключения из членов СРО - в течение 30 рабочих дней со дня исключения</w:t>
            </w:r>
          </w:p>
        </w:tc>
      </w:tr>
      <w:tr w:rsidR="006E7BB2">
        <w:tc>
          <w:tcPr>
            <w:tcW w:w="794" w:type="dxa"/>
          </w:tcPr>
          <w:p w:rsidR="006E7BB2" w:rsidRDefault="006E7BB2">
            <w:pPr>
              <w:pStyle w:val="ConsPlusNormal"/>
            </w:pPr>
            <w:r>
              <w:lastRenderedPageBreak/>
              <w:t>14.</w:t>
            </w:r>
          </w:p>
        </w:tc>
        <w:tc>
          <w:tcPr>
            <w:tcW w:w="2494" w:type="dxa"/>
          </w:tcPr>
          <w:p w:rsidR="006E7BB2" w:rsidRDefault="006E7BB2">
            <w:pPr>
              <w:pStyle w:val="ConsPlusNormal"/>
            </w:pPr>
            <w:r>
              <w:t xml:space="preserve">Информация о стандартах СРО </w:t>
            </w:r>
            <w:hyperlink w:anchor="P325" w:history="1">
              <w:r>
                <w:rPr>
                  <w:color w:val="0000FF"/>
                </w:rPr>
                <w:t>&lt;1&gt;</w:t>
              </w:r>
            </w:hyperlink>
            <w:r>
              <w:t>, которыми руководствуется профессиональный участник рынка ценных бумаг при осуществлении своей деятельности</w:t>
            </w:r>
          </w:p>
        </w:tc>
        <w:tc>
          <w:tcPr>
            <w:tcW w:w="1871" w:type="dxa"/>
          </w:tcPr>
          <w:p w:rsidR="006E7BB2" w:rsidRDefault="006E7BB2">
            <w:pPr>
              <w:pStyle w:val="ConsPlusNormal"/>
            </w:pPr>
            <w:r>
              <w:t>В течение 10 рабочих дней со дня присоединения к стандартам СРО</w:t>
            </w:r>
          </w:p>
        </w:tc>
        <w:tc>
          <w:tcPr>
            <w:tcW w:w="2381" w:type="dxa"/>
          </w:tcPr>
          <w:p w:rsidR="006E7BB2" w:rsidRDefault="006E7BB2">
            <w:pPr>
              <w:pStyle w:val="ConsPlusNormal"/>
            </w:pPr>
            <w:r>
              <w:t>В течение пяти рабочих дней со дня, когда профессиональный участник рынка ценных бумаг узнал или должен был узнать о внесении изменений в действующие стандарты СРО или вступлении в силу новых стандартов СРО</w:t>
            </w:r>
          </w:p>
        </w:tc>
        <w:tc>
          <w:tcPr>
            <w:tcW w:w="2098" w:type="dxa"/>
          </w:tcPr>
          <w:p w:rsidR="006E7BB2" w:rsidRDefault="006E7BB2">
            <w:pPr>
              <w:pStyle w:val="ConsPlusNormal"/>
            </w:pPr>
            <w:r>
              <w:t>В течение срока использования стандартов СРО в своей деятельности</w:t>
            </w:r>
          </w:p>
        </w:tc>
      </w:tr>
      <w:tr w:rsidR="006E7BB2">
        <w:tc>
          <w:tcPr>
            <w:tcW w:w="794" w:type="dxa"/>
          </w:tcPr>
          <w:p w:rsidR="006E7BB2" w:rsidRDefault="006E7BB2">
            <w:pPr>
              <w:pStyle w:val="ConsPlusNormal"/>
            </w:pPr>
            <w:bookmarkStart w:id="2" w:name="P125"/>
            <w:bookmarkEnd w:id="2"/>
            <w:r>
              <w:t>15.</w:t>
            </w:r>
          </w:p>
        </w:tc>
        <w:tc>
          <w:tcPr>
            <w:tcW w:w="2494" w:type="dxa"/>
          </w:tcPr>
          <w:p w:rsidR="006E7BB2" w:rsidRDefault="006E7BB2">
            <w:pPr>
              <w:pStyle w:val="ConsPlusNormal"/>
            </w:pPr>
            <w:r>
              <w:t>Годовая бухгалтерская (финансовая) отчетность с отметкой налогового органа и аудиторское заключение по ней</w:t>
            </w:r>
          </w:p>
        </w:tc>
        <w:tc>
          <w:tcPr>
            <w:tcW w:w="1871" w:type="dxa"/>
          </w:tcPr>
          <w:p w:rsidR="006E7BB2" w:rsidRDefault="006E7BB2">
            <w:pPr>
              <w:pStyle w:val="ConsPlusNormal"/>
            </w:pPr>
            <w:r>
              <w:t>В течение пяти рабочих дней со дня получения аудиторского заключения</w:t>
            </w:r>
          </w:p>
        </w:tc>
        <w:tc>
          <w:tcPr>
            <w:tcW w:w="2381" w:type="dxa"/>
          </w:tcPr>
          <w:p w:rsidR="006E7BB2" w:rsidRDefault="006E7BB2">
            <w:pPr>
              <w:pStyle w:val="ConsPlusNormal"/>
            </w:pPr>
            <w:r>
              <w:t>Не применяется</w:t>
            </w:r>
          </w:p>
        </w:tc>
        <w:tc>
          <w:tcPr>
            <w:tcW w:w="2098" w:type="dxa"/>
          </w:tcPr>
          <w:p w:rsidR="006E7BB2" w:rsidRDefault="006E7BB2">
            <w:pPr>
              <w:pStyle w:val="ConsPlusNormal"/>
            </w:pPr>
            <w:r>
              <w:t>В течение трех лет со дня ее раскрытия</w:t>
            </w:r>
          </w:p>
        </w:tc>
      </w:tr>
      <w:tr w:rsidR="006E7BB2">
        <w:tc>
          <w:tcPr>
            <w:tcW w:w="794" w:type="dxa"/>
          </w:tcPr>
          <w:p w:rsidR="006E7BB2" w:rsidRDefault="006E7BB2">
            <w:pPr>
              <w:pStyle w:val="ConsPlusNormal"/>
            </w:pPr>
            <w:r>
              <w:t>16.</w:t>
            </w:r>
          </w:p>
        </w:tc>
        <w:tc>
          <w:tcPr>
            <w:tcW w:w="2494" w:type="dxa"/>
          </w:tcPr>
          <w:p w:rsidR="006E7BB2" w:rsidRDefault="006E7BB2">
            <w:pPr>
              <w:pStyle w:val="ConsPlusNormal"/>
            </w:pPr>
            <w:r>
              <w:t xml:space="preserve">Промежуточная бухгалтерская (финансовая) отчетность (в случае ее </w:t>
            </w:r>
            <w:r>
              <w:lastRenderedPageBreak/>
              <w:t>составления)</w:t>
            </w:r>
          </w:p>
        </w:tc>
        <w:tc>
          <w:tcPr>
            <w:tcW w:w="1871" w:type="dxa"/>
          </w:tcPr>
          <w:p w:rsidR="006E7BB2" w:rsidRDefault="006E7BB2">
            <w:pPr>
              <w:pStyle w:val="ConsPlusNormal"/>
            </w:pPr>
            <w:r>
              <w:lastRenderedPageBreak/>
              <w:t xml:space="preserve">В течение 30 рабочих дней по истечению периода, за </w:t>
            </w:r>
            <w:r>
              <w:lastRenderedPageBreak/>
              <w:t>который была составлена промежуточная бухгалтерская (финансовая) отчетность</w:t>
            </w:r>
          </w:p>
        </w:tc>
        <w:tc>
          <w:tcPr>
            <w:tcW w:w="2381" w:type="dxa"/>
          </w:tcPr>
          <w:p w:rsidR="006E7BB2" w:rsidRDefault="006E7BB2">
            <w:pPr>
              <w:pStyle w:val="ConsPlusNormal"/>
            </w:pPr>
            <w:r>
              <w:lastRenderedPageBreak/>
              <w:t>Не применяется</w:t>
            </w:r>
          </w:p>
        </w:tc>
        <w:tc>
          <w:tcPr>
            <w:tcW w:w="2098" w:type="dxa"/>
          </w:tcPr>
          <w:p w:rsidR="006E7BB2" w:rsidRDefault="006E7BB2">
            <w:pPr>
              <w:pStyle w:val="ConsPlusNormal"/>
            </w:pPr>
            <w:r>
              <w:t xml:space="preserve">До раскрытия годовой бухгалтерской (финансовой) </w:t>
            </w:r>
            <w:r>
              <w:lastRenderedPageBreak/>
              <w:t>отчетности</w:t>
            </w:r>
          </w:p>
        </w:tc>
      </w:tr>
      <w:tr w:rsidR="006E7BB2">
        <w:tc>
          <w:tcPr>
            <w:tcW w:w="794" w:type="dxa"/>
          </w:tcPr>
          <w:p w:rsidR="006E7BB2" w:rsidRDefault="006E7BB2">
            <w:pPr>
              <w:pStyle w:val="ConsPlusNormal"/>
            </w:pPr>
            <w:r>
              <w:lastRenderedPageBreak/>
              <w:t>17.</w:t>
            </w:r>
          </w:p>
        </w:tc>
        <w:tc>
          <w:tcPr>
            <w:tcW w:w="2494" w:type="dxa"/>
          </w:tcPr>
          <w:p w:rsidR="006E7BB2" w:rsidRDefault="006E7BB2">
            <w:pPr>
              <w:pStyle w:val="ConsPlusNormal"/>
            </w:pPr>
            <w:r>
              <w:t>Годовая консолидированная финансовая отчетность, составленная в соответствии с Международными стандартами финансовой отчетности (в случае ее составления), и аудиторское заключение по ней (при наличии)</w:t>
            </w:r>
          </w:p>
        </w:tc>
        <w:tc>
          <w:tcPr>
            <w:tcW w:w="1871" w:type="dxa"/>
          </w:tcPr>
          <w:p w:rsidR="006E7BB2" w:rsidRDefault="006E7BB2">
            <w:pPr>
              <w:pStyle w:val="ConsPlusNormal"/>
            </w:pPr>
            <w:r>
              <w:t>В течение 30 рабочих дней после дня представления отчетности участникам (акционерам, учредителям) или собственникам имущества организации</w:t>
            </w:r>
          </w:p>
        </w:tc>
        <w:tc>
          <w:tcPr>
            <w:tcW w:w="2381" w:type="dxa"/>
          </w:tcPr>
          <w:p w:rsidR="006E7BB2" w:rsidRDefault="006E7BB2">
            <w:pPr>
              <w:pStyle w:val="ConsPlusNormal"/>
            </w:pPr>
            <w:r>
              <w:t>Не применяется</w:t>
            </w:r>
          </w:p>
        </w:tc>
        <w:tc>
          <w:tcPr>
            <w:tcW w:w="2098" w:type="dxa"/>
          </w:tcPr>
          <w:p w:rsidR="006E7BB2" w:rsidRDefault="006E7BB2">
            <w:pPr>
              <w:pStyle w:val="ConsPlusNormal"/>
            </w:pPr>
            <w:r>
              <w:t>В течение трех лет со дня ее раскрытия</w:t>
            </w:r>
          </w:p>
        </w:tc>
      </w:tr>
      <w:tr w:rsidR="006E7BB2">
        <w:tc>
          <w:tcPr>
            <w:tcW w:w="794" w:type="dxa"/>
          </w:tcPr>
          <w:p w:rsidR="006E7BB2" w:rsidRDefault="006E7BB2">
            <w:pPr>
              <w:pStyle w:val="ConsPlusNormal"/>
            </w:pPr>
            <w:r>
              <w:t>18.</w:t>
            </w:r>
          </w:p>
        </w:tc>
        <w:tc>
          <w:tcPr>
            <w:tcW w:w="2494" w:type="dxa"/>
          </w:tcPr>
          <w:p w:rsidR="006E7BB2" w:rsidRDefault="006E7BB2">
            <w:pPr>
              <w:pStyle w:val="ConsPlusNormal"/>
            </w:pPr>
            <w:r>
              <w:t>Годовая финансовая отчетность, составленная в соответствии с Международными стандартами финансовой отчетности (в случае ее составления), представляемая на индивидуальной основе, и аудиторское заключение по ней (при наличии)</w:t>
            </w:r>
          </w:p>
        </w:tc>
        <w:tc>
          <w:tcPr>
            <w:tcW w:w="1871" w:type="dxa"/>
          </w:tcPr>
          <w:p w:rsidR="006E7BB2" w:rsidRDefault="006E7BB2">
            <w:pPr>
              <w:pStyle w:val="ConsPlusNormal"/>
            </w:pPr>
            <w:r>
              <w:t>В течение 30 рабочих дней после дня представления отчетности участникам (акционерам, учредителям) или собственникам имущества организации</w:t>
            </w:r>
          </w:p>
        </w:tc>
        <w:tc>
          <w:tcPr>
            <w:tcW w:w="2381" w:type="dxa"/>
          </w:tcPr>
          <w:p w:rsidR="006E7BB2" w:rsidRDefault="006E7BB2">
            <w:pPr>
              <w:pStyle w:val="ConsPlusNormal"/>
            </w:pPr>
            <w:r>
              <w:t>Не применяется</w:t>
            </w:r>
          </w:p>
        </w:tc>
        <w:tc>
          <w:tcPr>
            <w:tcW w:w="2098" w:type="dxa"/>
          </w:tcPr>
          <w:p w:rsidR="006E7BB2" w:rsidRDefault="006E7BB2">
            <w:pPr>
              <w:pStyle w:val="ConsPlusNormal"/>
            </w:pPr>
            <w:r>
              <w:t>В течение трех лет со дня ее раскрытия</w:t>
            </w:r>
          </w:p>
        </w:tc>
      </w:tr>
      <w:tr w:rsidR="006E7BB2">
        <w:tc>
          <w:tcPr>
            <w:tcW w:w="794" w:type="dxa"/>
          </w:tcPr>
          <w:p w:rsidR="006E7BB2" w:rsidRDefault="006E7BB2">
            <w:pPr>
              <w:pStyle w:val="ConsPlusNormal"/>
            </w:pPr>
            <w:r>
              <w:lastRenderedPageBreak/>
              <w:t>19.</w:t>
            </w:r>
          </w:p>
        </w:tc>
        <w:tc>
          <w:tcPr>
            <w:tcW w:w="2494" w:type="dxa"/>
          </w:tcPr>
          <w:p w:rsidR="006E7BB2" w:rsidRDefault="006E7BB2">
            <w:pPr>
              <w:pStyle w:val="ConsPlusNormal"/>
            </w:pPr>
            <w:r>
              <w:t>Промежуточная консолидированная финансовая отчетность, составленная в соответствии с Международными стандартами финансовой отчетности (в случае ее составления), и аудиторское заключение по ней (при наличии)</w:t>
            </w:r>
          </w:p>
        </w:tc>
        <w:tc>
          <w:tcPr>
            <w:tcW w:w="1871" w:type="dxa"/>
          </w:tcPr>
          <w:p w:rsidR="006E7BB2" w:rsidRDefault="006E7BB2">
            <w:pPr>
              <w:pStyle w:val="ConsPlusNormal"/>
            </w:pPr>
            <w:r>
              <w:t>В течение 10 рабочих дней со дня утверждения промежуточной консолидированной финансовой отчетности, составленной в соответствии с Международными стандартами финансовой отчетности</w:t>
            </w:r>
          </w:p>
        </w:tc>
        <w:tc>
          <w:tcPr>
            <w:tcW w:w="2381" w:type="dxa"/>
          </w:tcPr>
          <w:p w:rsidR="006E7BB2" w:rsidRDefault="006E7BB2">
            <w:pPr>
              <w:pStyle w:val="ConsPlusNormal"/>
            </w:pPr>
            <w:r>
              <w:t>Не применяется</w:t>
            </w:r>
          </w:p>
        </w:tc>
        <w:tc>
          <w:tcPr>
            <w:tcW w:w="2098" w:type="dxa"/>
          </w:tcPr>
          <w:p w:rsidR="006E7BB2" w:rsidRDefault="006E7BB2">
            <w:pPr>
              <w:pStyle w:val="ConsPlusNormal"/>
            </w:pPr>
            <w:r>
              <w:t>До раскрытия годовой консолидированной финансовой отчетности, составленной в соответствии с Международными стандартами финансовой отчетности</w:t>
            </w:r>
          </w:p>
        </w:tc>
      </w:tr>
      <w:tr w:rsidR="006E7BB2">
        <w:tc>
          <w:tcPr>
            <w:tcW w:w="794" w:type="dxa"/>
          </w:tcPr>
          <w:p w:rsidR="006E7BB2" w:rsidRDefault="006E7BB2">
            <w:pPr>
              <w:pStyle w:val="ConsPlusNormal"/>
            </w:pPr>
            <w:r>
              <w:t>20.</w:t>
            </w:r>
          </w:p>
        </w:tc>
        <w:tc>
          <w:tcPr>
            <w:tcW w:w="2494" w:type="dxa"/>
          </w:tcPr>
          <w:p w:rsidR="006E7BB2" w:rsidRDefault="006E7BB2">
            <w:pPr>
              <w:pStyle w:val="ConsPlusNormal"/>
            </w:pPr>
            <w:r>
              <w:t>Промежуточная финансовая отчетность, составленная в соответствии с Международными стандартами финансовой отчетности (в случае ее составления), представляемая на индивидуальной основе, и аудиторское заключение по ней (при наличии)</w:t>
            </w:r>
          </w:p>
        </w:tc>
        <w:tc>
          <w:tcPr>
            <w:tcW w:w="1871" w:type="dxa"/>
          </w:tcPr>
          <w:p w:rsidR="006E7BB2" w:rsidRDefault="006E7BB2">
            <w:pPr>
              <w:pStyle w:val="ConsPlusNormal"/>
            </w:pPr>
            <w:r>
              <w:t>В течение 10 рабочих дней со дня утверждения промежуточной консолидированной финансовой отчетности, составленной в соответствии с Международными стандартами финансовой отчетности</w:t>
            </w:r>
          </w:p>
        </w:tc>
        <w:tc>
          <w:tcPr>
            <w:tcW w:w="2381" w:type="dxa"/>
          </w:tcPr>
          <w:p w:rsidR="006E7BB2" w:rsidRDefault="006E7BB2">
            <w:pPr>
              <w:pStyle w:val="ConsPlusNormal"/>
            </w:pPr>
            <w:r>
              <w:t>Не применяется</w:t>
            </w:r>
          </w:p>
        </w:tc>
        <w:tc>
          <w:tcPr>
            <w:tcW w:w="2098" w:type="dxa"/>
          </w:tcPr>
          <w:p w:rsidR="006E7BB2" w:rsidRDefault="006E7BB2">
            <w:pPr>
              <w:pStyle w:val="ConsPlusNormal"/>
            </w:pPr>
            <w:r>
              <w:t>До раскрытия годовой консолидированной финансовой отчетности, составленной в соответствии с Международными стандартами финансовой отчетности</w:t>
            </w:r>
          </w:p>
        </w:tc>
      </w:tr>
      <w:tr w:rsidR="006E7BB2">
        <w:tc>
          <w:tcPr>
            <w:tcW w:w="794" w:type="dxa"/>
          </w:tcPr>
          <w:p w:rsidR="006E7BB2" w:rsidRDefault="006E7BB2">
            <w:pPr>
              <w:pStyle w:val="ConsPlusNormal"/>
            </w:pPr>
            <w:bookmarkStart w:id="3" w:name="P155"/>
            <w:bookmarkEnd w:id="3"/>
            <w:r>
              <w:t>21.</w:t>
            </w:r>
          </w:p>
        </w:tc>
        <w:tc>
          <w:tcPr>
            <w:tcW w:w="2494" w:type="dxa"/>
          </w:tcPr>
          <w:p w:rsidR="006E7BB2" w:rsidRDefault="006E7BB2">
            <w:pPr>
              <w:pStyle w:val="ConsPlusNormal"/>
            </w:pPr>
            <w:r>
              <w:t xml:space="preserve">Расчет собственных средств, осуществленный в соответствии с требованиями Банка </w:t>
            </w:r>
            <w:r>
              <w:lastRenderedPageBreak/>
              <w:t>России</w:t>
            </w:r>
          </w:p>
        </w:tc>
        <w:tc>
          <w:tcPr>
            <w:tcW w:w="1871" w:type="dxa"/>
          </w:tcPr>
          <w:p w:rsidR="006E7BB2" w:rsidRDefault="006E7BB2">
            <w:pPr>
              <w:pStyle w:val="ConsPlusNormal"/>
            </w:pPr>
            <w:r>
              <w:lastRenderedPageBreak/>
              <w:t xml:space="preserve">В течение месяца, следующего за месяцем, за который был осуществлен </w:t>
            </w:r>
            <w:r>
              <w:lastRenderedPageBreak/>
              <w:t>расчет</w:t>
            </w:r>
          </w:p>
        </w:tc>
        <w:tc>
          <w:tcPr>
            <w:tcW w:w="2381" w:type="dxa"/>
          </w:tcPr>
          <w:p w:rsidR="006E7BB2" w:rsidRDefault="006E7BB2">
            <w:pPr>
              <w:pStyle w:val="ConsPlusNormal"/>
            </w:pPr>
            <w:r>
              <w:lastRenderedPageBreak/>
              <w:t xml:space="preserve">В течение одного рабочего дня, следующего за днем внесения изменений в ранее осуществленный </w:t>
            </w:r>
            <w:r>
              <w:lastRenderedPageBreak/>
              <w:t>расчет собственных средств</w:t>
            </w:r>
          </w:p>
        </w:tc>
        <w:tc>
          <w:tcPr>
            <w:tcW w:w="2098" w:type="dxa"/>
          </w:tcPr>
          <w:p w:rsidR="006E7BB2" w:rsidRDefault="006E7BB2">
            <w:pPr>
              <w:pStyle w:val="ConsPlusNormal"/>
            </w:pPr>
            <w:r>
              <w:lastRenderedPageBreak/>
              <w:t xml:space="preserve">В течение трех лет со дня ее раскрытия. Информация, раскрытая до внесения </w:t>
            </w:r>
            <w:r>
              <w:lastRenderedPageBreak/>
              <w:t>изменений, должна быть доступна в течение одного года со дня раскрытия актуальной информации</w:t>
            </w:r>
          </w:p>
        </w:tc>
      </w:tr>
      <w:tr w:rsidR="006E7BB2">
        <w:tc>
          <w:tcPr>
            <w:tcW w:w="794" w:type="dxa"/>
          </w:tcPr>
          <w:p w:rsidR="006E7BB2" w:rsidRDefault="006E7BB2">
            <w:pPr>
              <w:pStyle w:val="ConsPlusNormal"/>
            </w:pPr>
            <w:r>
              <w:lastRenderedPageBreak/>
              <w:t>22.</w:t>
            </w:r>
          </w:p>
        </w:tc>
        <w:tc>
          <w:tcPr>
            <w:tcW w:w="2494" w:type="dxa"/>
          </w:tcPr>
          <w:p w:rsidR="006E7BB2" w:rsidRDefault="006E7BB2">
            <w:pPr>
              <w:pStyle w:val="ConsPlusNormal"/>
            </w:pPr>
            <w:proofErr w:type="gramStart"/>
            <w:r>
              <w:t>Перечень филиалов, представительств и иных обособленных подразделений, осуществляющих профессиональную деятельность на рынке ценных бумаг (при наличии), с указанием полного (при наличии - сокращенного) наименования, адреса, номера телефона, факса (при наличии последнего)</w:t>
            </w:r>
            <w:proofErr w:type="gramEnd"/>
          </w:p>
        </w:tc>
        <w:tc>
          <w:tcPr>
            <w:tcW w:w="1871" w:type="dxa"/>
          </w:tcPr>
          <w:p w:rsidR="006E7BB2" w:rsidRDefault="006E7BB2">
            <w:pPr>
              <w:pStyle w:val="ConsPlusNormal"/>
            </w:pPr>
            <w:r>
              <w:t>В течение 10 рабочих дней со дня получения лицензии профессионального участника рынка ценных бумаг, открытия нового филиала и (или) представительства и (или) обособленного подразделения, осуществляющего профессиональную деятельность на рынке ценных бумаг</w:t>
            </w:r>
          </w:p>
        </w:tc>
        <w:tc>
          <w:tcPr>
            <w:tcW w:w="2381" w:type="dxa"/>
          </w:tcPr>
          <w:p w:rsidR="006E7BB2" w:rsidRDefault="006E7BB2">
            <w:pPr>
              <w:pStyle w:val="ConsPlusNormal"/>
            </w:pPr>
            <w:r>
              <w:t>В течение 10 рабочих дней со дня принятия решения о ликвидации филиала, представительства или обособленного подразделения, осуществляющего профессиональную деятельность на рынке ценных бумаг, или смены полного (при наличии - сокращенного) наименования, адреса, номера телефона, факса (при наличии последнего) филиала, представительства или обособленного подразделения, осуществляющего профессиональную деятельность на рынке ценных бумаг</w:t>
            </w:r>
          </w:p>
        </w:tc>
        <w:tc>
          <w:tcPr>
            <w:tcW w:w="2098" w:type="dxa"/>
          </w:tcPr>
          <w:p w:rsidR="006E7BB2" w:rsidRDefault="006E7BB2">
            <w:pPr>
              <w:pStyle w:val="ConsPlusNormal"/>
            </w:pPr>
            <w:r>
              <w:t>Бессрочно</w:t>
            </w:r>
          </w:p>
        </w:tc>
      </w:tr>
      <w:tr w:rsidR="006E7BB2">
        <w:tc>
          <w:tcPr>
            <w:tcW w:w="794" w:type="dxa"/>
          </w:tcPr>
          <w:p w:rsidR="006E7BB2" w:rsidRDefault="006E7BB2">
            <w:pPr>
              <w:pStyle w:val="ConsPlusNormal"/>
            </w:pPr>
            <w:r>
              <w:t>23.</w:t>
            </w:r>
          </w:p>
        </w:tc>
        <w:tc>
          <w:tcPr>
            <w:tcW w:w="2494" w:type="dxa"/>
          </w:tcPr>
          <w:p w:rsidR="006E7BB2" w:rsidRDefault="006E7BB2">
            <w:pPr>
              <w:pStyle w:val="ConsPlusNormal"/>
            </w:pPr>
            <w:r>
              <w:t xml:space="preserve">Образец договора </w:t>
            </w:r>
            <w:r>
              <w:lastRenderedPageBreak/>
              <w:t>(образцы договоров), предлагаемый (предлагаемые) профессиональным участником рынка ценных бумаг своим клиентам при предоставлении им услуг (при наличии) (далее - образец договора)</w:t>
            </w:r>
          </w:p>
        </w:tc>
        <w:tc>
          <w:tcPr>
            <w:tcW w:w="1871" w:type="dxa"/>
          </w:tcPr>
          <w:p w:rsidR="006E7BB2" w:rsidRDefault="006E7BB2">
            <w:pPr>
              <w:pStyle w:val="ConsPlusNormal"/>
            </w:pPr>
            <w:r>
              <w:lastRenderedPageBreak/>
              <w:t xml:space="preserve">В течение пяти </w:t>
            </w:r>
            <w:r>
              <w:lastRenderedPageBreak/>
              <w:t>рабочих дней со дня утверждения образца договора</w:t>
            </w:r>
          </w:p>
        </w:tc>
        <w:tc>
          <w:tcPr>
            <w:tcW w:w="2381" w:type="dxa"/>
          </w:tcPr>
          <w:p w:rsidR="006E7BB2" w:rsidRDefault="006E7BB2">
            <w:pPr>
              <w:pStyle w:val="ConsPlusNormal"/>
            </w:pPr>
            <w:r>
              <w:lastRenderedPageBreak/>
              <w:t xml:space="preserve">Не </w:t>
            </w:r>
            <w:proofErr w:type="gramStart"/>
            <w:r>
              <w:t>позднее</w:t>
            </w:r>
            <w:proofErr w:type="gramEnd"/>
            <w:r>
              <w:t xml:space="preserve"> чем за два </w:t>
            </w:r>
            <w:r>
              <w:lastRenderedPageBreak/>
              <w:t>рабочих дня до дня вступления в силу изменений, внесенных в образец договора</w:t>
            </w:r>
          </w:p>
        </w:tc>
        <w:tc>
          <w:tcPr>
            <w:tcW w:w="2098" w:type="dxa"/>
          </w:tcPr>
          <w:p w:rsidR="006E7BB2" w:rsidRDefault="006E7BB2">
            <w:pPr>
              <w:pStyle w:val="ConsPlusNormal"/>
            </w:pPr>
            <w:r>
              <w:lastRenderedPageBreak/>
              <w:t xml:space="preserve">В течение срока </w:t>
            </w:r>
            <w:r>
              <w:lastRenderedPageBreak/>
              <w:t>использования образца договора в своей деятельности</w:t>
            </w:r>
          </w:p>
        </w:tc>
      </w:tr>
      <w:tr w:rsidR="006E7BB2">
        <w:tc>
          <w:tcPr>
            <w:tcW w:w="794" w:type="dxa"/>
          </w:tcPr>
          <w:p w:rsidR="006E7BB2" w:rsidRDefault="006E7BB2">
            <w:pPr>
              <w:pStyle w:val="ConsPlusNormal"/>
            </w:pPr>
            <w:r>
              <w:lastRenderedPageBreak/>
              <w:t>24.</w:t>
            </w:r>
          </w:p>
        </w:tc>
        <w:tc>
          <w:tcPr>
            <w:tcW w:w="2494" w:type="dxa"/>
          </w:tcPr>
          <w:p w:rsidR="006E7BB2" w:rsidRDefault="006E7BB2">
            <w:pPr>
              <w:pStyle w:val="ConsPlusNormal"/>
            </w:pPr>
            <w:proofErr w:type="gramStart"/>
            <w:r>
              <w:t xml:space="preserve">Информация о технических сбоях в автоматизированных системах профессионального участника рынка ценных бумаг, которые повлекли прекращение (ограничение) работоспособности таких систем,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 на протяжении </w:t>
            </w:r>
            <w:r>
              <w:lastRenderedPageBreak/>
              <w:t>одного часа подряд, с указанием даты, времени и причин прекращения, а для профессиональных участников рынка ценных бумаг, оказывающих</w:t>
            </w:r>
            <w:proofErr w:type="gramEnd"/>
            <w:r>
              <w:t xml:space="preserve"> услуги по хранению сертификатов ценных бумаг и (или) учету и переходу прав на ценные бумаги или осуществляющих профессиональную деятельность по ведению реестра владельцев ценных бумаг, - одного календарного дня, с указанием даты, времени и причин </w:t>
            </w:r>
            <w:proofErr w:type="gramStart"/>
            <w:r>
              <w:t>прекращения осуществления деятельности профессионального участника рынка ценных бумаг</w:t>
            </w:r>
            <w:proofErr w:type="gramEnd"/>
          </w:p>
        </w:tc>
        <w:tc>
          <w:tcPr>
            <w:tcW w:w="1871" w:type="dxa"/>
          </w:tcPr>
          <w:p w:rsidR="006E7BB2" w:rsidRDefault="006E7BB2">
            <w:pPr>
              <w:pStyle w:val="ConsPlusNormal"/>
            </w:pPr>
            <w:r>
              <w:lastRenderedPageBreak/>
              <w:t>В течение часа с момента выявления технического сбоя</w:t>
            </w:r>
          </w:p>
        </w:tc>
        <w:tc>
          <w:tcPr>
            <w:tcW w:w="2381" w:type="dxa"/>
          </w:tcPr>
          <w:p w:rsidR="006E7BB2" w:rsidRDefault="006E7BB2">
            <w:pPr>
              <w:pStyle w:val="ConsPlusNormal"/>
            </w:pPr>
            <w:r>
              <w:t>Не применяется</w:t>
            </w:r>
          </w:p>
        </w:tc>
        <w:tc>
          <w:tcPr>
            <w:tcW w:w="2098" w:type="dxa"/>
          </w:tcPr>
          <w:p w:rsidR="006E7BB2" w:rsidRDefault="006E7BB2">
            <w:pPr>
              <w:pStyle w:val="ConsPlusNormal"/>
            </w:pPr>
            <w:r>
              <w:t>В течение трех лет со дня ее раскрытия</w:t>
            </w:r>
          </w:p>
        </w:tc>
      </w:tr>
      <w:tr w:rsidR="006E7BB2">
        <w:tc>
          <w:tcPr>
            <w:tcW w:w="794" w:type="dxa"/>
          </w:tcPr>
          <w:p w:rsidR="006E7BB2" w:rsidRDefault="006E7BB2">
            <w:pPr>
              <w:pStyle w:val="ConsPlusNormal"/>
            </w:pPr>
            <w:r>
              <w:lastRenderedPageBreak/>
              <w:t>25.</w:t>
            </w:r>
          </w:p>
        </w:tc>
        <w:tc>
          <w:tcPr>
            <w:tcW w:w="2494" w:type="dxa"/>
          </w:tcPr>
          <w:p w:rsidR="006E7BB2" w:rsidRDefault="006E7BB2">
            <w:pPr>
              <w:pStyle w:val="ConsPlusNormal"/>
            </w:pPr>
            <w:proofErr w:type="gramStart"/>
            <w:r>
              <w:t xml:space="preserve">Информация о возобновлении работоспособности автоматизированных систем профессионального </w:t>
            </w:r>
            <w:r>
              <w:lastRenderedPageBreak/>
              <w:t>участника рынка ценных бумаг после сбоев, которые повлекли прекращение (ограничение) работоспособности таких систем,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 на протяжении одного часа подряд, с указанием даты, времени и причин прекращения, а для профессиональных участников рынка ценных бумаг</w:t>
            </w:r>
            <w:proofErr w:type="gramEnd"/>
            <w:r>
              <w:t xml:space="preserve">, оказывающих услуги по хранению сертификатов ценных бумаг и (или) учету и переходу прав на ценные бумаги или осуществляющих профессиональную деятельность по </w:t>
            </w:r>
            <w:r>
              <w:lastRenderedPageBreak/>
              <w:t xml:space="preserve">ведению реестра владельцев ценных бумаг, - одного календарного дня, с указанием даты, времени и причин </w:t>
            </w:r>
            <w:proofErr w:type="gramStart"/>
            <w:r>
              <w:t>прекращения осуществления деятельности профессионального участника рынка ценных бумаг</w:t>
            </w:r>
            <w:proofErr w:type="gramEnd"/>
          </w:p>
        </w:tc>
        <w:tc>
          <w:tcPr>
            <w:tcW w:w="1871" w:type="dxa"/>
          </w:tcPr>
          <w:p w:rsidR="006E7BB2" w:rsidRDefault="006E7BB2">
            <w:pPr>
              <w:pStyle w:val="ConsPlusNormal"/>
            </w:pPr>
            <w:r>
              <w:lastRenderedPageBreak/>
              <w:t>В течение часа с момента устранения технического сбоя</w:t>
            </w:r>
          </w:p>
        </w:tc>
        <w:tc>
          <w:tcPr>
            <w:tcW w:w="2381" w:type="dxa"/>
          </w:tcPr>
          <w:p w:rsidR="006E7BB2" w:rsidRDefault="006E7BB2">
            <w:pPr>
              <w:pStyle w:val="ConsPlusNormal"/>
            </w:pPr>
            <w:r>
              <w:t>Не применяется</w:t>
            </w:r>
          </w:p>
        </w:tc>
        <w:tc>
          <w:tcPr>
            <w:tcW w:w="2098" w:type="dxa"/>
          </w:tcPr>
          <w:p w:rsidR="006E7BB2" w:rsidRDefault="006E7BB2">
            <w:pPr>
              <w:pStyle w:val="ConsPlusNormal"/>
            </w:pPr>
            <w:r>
              <w:t xml:space="preserve">В течение 10 рабочих дней со дня </w:t>
            </w:r>
            <w:proofErr w:type="gramStart"/>
            <w:r>
              <w:t xml:space="preserve">возобновления работоспособности автоматизированных систем </w:t>
            </w:r>
            <w:r>
              <w:lastRenderedPageBreak/>
              <w:t>профессионального участника рынка</w:t>
            </w:r>
            <w:proofErr w:type="gramEnd"/>
          </w:p>
        </w:tc>
      </w:tr>
      <w:tr w:rsidR="006E7BB2">
        <w:tc>
          <w:tcPr>
            <w:tcW w:w="794" w:type="dxa"/>
          </w:tcPr>
          <w:p w:rsidR="006E7BB2" w:rsidRDefault="006E7BB2">
            <w:pPr>
              <w:pStyle w:val="ConsPlusNormal"/>
            </w:pPr>
            <w:r>
              <w:lastRenderedPageBreak/>
              <w:t>26.</w:t>
            </w:r>
          </w:p>
        </w:tc>
        <w:tc>
          <w:tcPr>
            <w:tcW w:w="2494" w:type="dxa"/>
          </w:tcPr>
          <w:p w:rsidR="006E7BB2" w:rsidRDefault="006E7BB2">
            <w:pPr>
              <w:pStyle w:val="ConsPlusNormal"/>
            </w:pPr>
            <w:proofErr w:type="gramStart"/>
            <w:r>
              <w:t xml:space="preserve">Информация о существенных судебных спорах профессионального участника рынка ценных бумаг, а также его дочерних и зависимых обществ,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 (в целях настоящего Указания, если исковые требования выражены в денежном эквиваленте, </w:t>
            </w:r>
            <w:r>
              <w:lastRenderedPageBreak/>
              <w:t>судебный спор является существенным, когда исковые требования превышают 10 процентов от валюты баланса профессионального</w:t>
            </w:r>
            <w:proofErr w:type="gramEnd"/>
            <w:r>
              <w:t xml:space="preserve"> участника рынка ценных бумаг)</w:t>
            </w:r>
          </w:p>
        </w:tc>
        <w:tc>
          <w:tcPr>
            <w:tcW w:w="1871" w:type="dxa"/>
          </w:tcPr>
          <w:p w:rsidR="006E7BB2" w:rsidRDefault="006E7BB2">
            <w:pPr>
              <w:pStyle w:val="ConsPlusNormal"/>
            </w:pPr>
            <w:r>
              <w:lastRenderedPageBreak/>
              <w:t xml:space="preserve">В течение двух рабочих дней со дня подачи искового заявления профессиональным участником рынка ценных бумаг (дочерним или зависимым обществом) или получения информации о предъявлении иска к профессиональному участнику рынка ценных бумаг (его дочернему или зависимому </w:t>
            </w:r>
            <w:r>
              <w:lastRenderedPageBreak/>
              <w:t>обществу)</w:t>
            </w:r>
          </w:p>
        </w:tc>
        <w:tc>
          <w:tcPr>
            <w:tcW w:w="2381" w:type="dxa"/>
          </w:tcPr>
          <w:p w:rsidR="006E7BB2" w:rsidRDefault="006E7BB2">
            <w:pPr>
              <w:pStyle w:val="ConsPlusNormal"/>
            </w:pPr>
            <w:r>
              <w:lastRenderedPageBreak/>
              <w:t>В течение двух рабочих дней со дня изменения основания или предмета ранее заявленного иска, принятия обеспечительных мер, отказа от иска, признания иска, заключения мирового соглашения, приостановления производства по делу, оставления заявления без рассмотрения, прекращения производства по делу, принятия судебного акта или обжалования решения суда</w:t>
            </w:r>
          </w:p>
        </w:tc>
        <w:tc>
          <w:tcPr>
            <w:tcW w:w="2098" w:type="dxa"/>
          </w:tcPr>
          <w:p w:rsidR="006E7BB2" w:rsidRDefault="006E7BB2">
            <w:pPr>
              <w:pStyle w:val="ConsPlusNormal"/>
            </w:pPr>
            <w:r>
              <w:t>В течение одного года со дня вступления в силу решения суда</w:t>
            </w:r>
          </w:p>
        </w:tc>
      </w:tr>
      <w:tr w:rsidR="006E7BB2">
        <w:tc>
          <w:tcPr>
            <w:tcW w:w="794" w:type="dxa"/>
          </w:tcPr>
          <w:p w:rsidR="006E7BB2" w:rsidRDefault="006E7BB2">
            <w:pPr>
              <w:pStyle w:val="ConsPlusNormal"/>
            </w:pPr>
            <w:r>
              <w:lastRenderedPageBreak/>
              <w:t>27.</w:t>
            </w:r>
          </w:p>
        </w:tc>
        <w:tc>
          <w:tcPr>
            <w:tcW w:w="8844" w:type="dxa"/>
            <w:gridSpan w:val="4"/>
          </w:tcPr>
          <w:p w:rsidR="006E7BB2" w:rsidRDefault="006E7BB2">
            <w:pPr>
              <w:pStyle w:val="ConsPlusNormal"/>
            </w:pPr>
            <w:r>
              <w:t>Профессиональный участник рынка ценных бумаг, осуществляющий брокерскую деятельность (далее - брокер), дополнительно раскрывает:</w:t>
            </w:r>
          </w:p>
        </w:tc>
      </w:tr>
      <w:tr w:rsidR="006E7BB2">
        <w:tc>
          <w:tcPr>
            <w:tcW w:w="794" w:type="dxa"/>
          </w:tcPr>
          <w:p w:rsidR="006E7BB2" w:rsidRDefault="006E7BB2">
            <w:pPr>
              <w:pStyle w:val="ConsPlusNormal"/>
            </w:pPr>
            <w:r>
              <w:t>27.1.</w:t>
            </w:r>
          </w:p>
        </w:tc>
        <w:tc>
          <w:tcPr>
            <w:tcW w:w="2494" w:type="dxa"/>
          </w:tcPr>
          <w:p w:rsidR="006E7BB2" w:rsidRDefault="006E7BB2">
            <w:pPr>
              <w:pStyle w:val="ConsPlusNormal"/>
            </w:pPr>
            <w:proofErr w:type="gramStart"/>
            <w:r>
              <w:t xml:space="preserve">Указание на то, что брокер является клиентским брокером в соответствии с </w:t>
            </w:r>
            <w:hyperlink r:id="rId13" w:history="1">
              <w:r>
                <w:rPr>
                  <w:color w:val="0000FF"/>
                </w:rPr>
                <w:t>Указанием</w:t>
              </w:r>
            </w:hyperlink>
            <w:r>
              <w:t xml:space="preserve"> Банка России от 25 июля 2014 года N 3349-У "О единых требованиях к правилам осуществления брокерской деятельности при совершении операций с имуществом клиента брокера", зарегистрированным Министерством юстиции Российской Федерации 25 августа 2014 года N 33865 (Вестник Банка России от 10 сентября 2014 года N 81).</w:t>
            </w:r>
            <w:proofErr w:type="gramEnd"/>
            <w:r>
              <w:t xml:space="preserve"> </w:t>
            </w:r>
            <w:r>
              <w:lastRenderedPageBreak/>
              <w:t>Информация раскрывается только клиентским брокером</w:t>
            </w:r>
          </w:p>
        </w:tc>
        <w:tc>
          <w:tcPr>
            <w:tcW w:w="1871" w:type="dxa"/>
          </w:tcPr>
          <w:p w:rsidR="006E7BB2" w:rsidRDefault="006E7BB2">
            <w:pPr>
              <w:pStyle w:val="ConsPlusNormal"/>
            </w:pPr>
            <w:r>
              <w:lastRenderedPageBreak/>
              <w:t>В течение одного рабочего дня со дня начала осуществления брокером деятельности клиентского брокера</w:t>
            </w:r>
          </w:p>
        </w:tc>
        <w:tc>
          <w:tcPr>
            <w:tcW w:w="2381" w:type="dxa"/>
          </w:tcPr>
          <w:p w:rsidR="006E7BB2" w:rsidRDefault="006E7BB2">
            <w:pPr>
              <w:pStyle w:val="ConsPlusNormal"/>
            </w:pPr>
            <w:r>
              <w:t>Не применяется</w:t>
            </w:r>
          </w:p>
        </w:tc>
        <w:tc>
          <w:tcPr>
            <w:tcW w:w="2098" w:type="dxa"/>
          </w:tcPr>
          <w:p w:rsidR="006E7BB2" w:rsidRDefault="006E7BB2">
            <w:pPr>
              <w:pStyle w:val="ConsPlusNormal"/>
            </w:pPr>
            <w:r>
              <w:t>Бессрочно</w:t>
            </w:r>
          </w:p>
        </w:tc>
      </w:tr>
      <w:tr w:rsidR="006E7BB2">
        <w:tc>
          <w:tcPr>
            <w:tcW w:w="794" w:type="dxa"/>
          </w:tcPr>
          <w:p w:rsidR="006E7BB2" w:rsidRDefault="006E7BB2">
            <w:pPr>
              <w:pStyle w:val="ConsPlusNormal"/>
            </w:pPr>
            <w:r>
              <w:lastRenderedPageBreak/>
              <w:t>27.2.</w:t>
            </w:r>
          </w:p>
        </w:tc>
        <w:tc>
          <w:tcPr>
            <w:tcW w:w="2494" w:type="dxa"/>
          </w:tcPr>
          <w:p w:rsidR="006E7BB2" w:rsidRDefault="006E7BB2">
            <w:pPr>
              <w:pStyle w:val="ConsPlusNormal"/>
            </w:pPr>
            <w:r>
              <w:t>Перечень участников торгов (участников клиринга), с которыми у клиентского брокера заключены договоры о предоставлении услуг участниками торгов (участниками клиринга)</w:t>
            </w:r>
          </w:p>
        </w:tc>
        <w:tc>
          <w:tcPr>
            <w:tcW w:w="1871" w:type="dxa"/>
          </w:tcPr>
          <w:p w:rsidR="006E7BB2" w:rsidRDefault="006E7BB2">
            <w:pPr>
              <w:pStyle w:val="ConsPlusNormal"/>
            </w:pPr>
            <w:r>
              <w:t>В течение 10 рабочих дней со дня заключения первого договора, в соответствии с которым брокеру предоставляются услуги участником торгов (участником клиринга)</w:t>
            </w:r>
          </w:p>
        </w:tc>
        <w:tc>
          <w:tcPr>
            <w:tcW w:w="2381" w:type="dxa"/>
          </w:tcPr>
          <w:p w:rsidR="006E7BB2" w:rsidRDefault="006E7BB2">
            <w:pPr>
              <w:pStyle w:val="ConsPlusNormal"/>
            </w:pPr>
            <w:proofErr w:type="gramStart"/>
            <w:r>
              <w:t>В течение пяти рабочих дней со дня прекращения договора, в соответствии с которым участником торгов (участником клиринга) брокеру предоставлялись услуги, или заключения нового договора, в соответствии с которым брокеру предоставляются услуги участником торгов (участником клиринга), или в течение 10 рабочих дней со дня, когда брокер узнал или должен был узнать об изменении полного фирменного наименования участника торгов (участника клиринга)</w:t>
            </w:r>
            <w:proofErr w:type="gramEnd"/>
          </w:p>
        </w:tc>
        <w:tc>
          <w:tcPr>
            <w:tcW w:w="2098" w:type="dxa"/>
          </w:tcPr>
          <w:p w:rsidR="006E7BB2" w:rsidRDefault="006E7BB2">
            <w:pPr>
              <w:pStyle w:val="ConsPlusNormal"/>
            </w:pPr>
            <w:r>
              <w:t>Бессрочно</w:t>
            </w:r>
          </w:p>
        </w:tc>
      </w:tr>
      <w:tr w:rsidR="006E7BB2">
        <w:tc>
          <w:tcPr>
            <w:tcW w:w="794" w:type="dxa"/>
          </w:tcPr>
          <w:p w:rsidR="006E7BB2" w:rsidRDefault="006E7BB2">
            <w:pPr>
              <w:pStyle w:val="ConsPlusNormal"/>
            </w:pPr>
            <w:r>
              <w:t>27.3.</w:t>
            </w:r>
          </w:p>
        </w:tc>
        <w:tc>
          <w:tcPr>
            <w:tcW w:w="2494" w:type="dxa"/>
          </w:tcPr>
          <w:p w:rsidR="006E7BB2" w:rsidRDefault="006E7BB2">
            <w:pPr>
              <w:pStyle w:val="ConsPlusNormal"/>
            </w:pPr>
            <w:r>
              <w:t xml:space="preserve">Перечень клиринговых организаций, с которыми брокер заключил договоры об </w:t>
            </w:r>
            <w:r>
              <w:lastRenderedPageBreak/>
              <w:t>оказании ему клиринговых услуг (при наличии), с указанием их полного фирменного наименования</w:t>
            </w:r>
          </w:p>
        </w:tc>
        <w:tc>
          <w:tcPr>
            <w:tcW w:w="1871" w:type="dxa"/>
          </w:tcPr>
          <w:p w:rsidR="006E7BB2" w:rsidRDefault="006E7BB2">
            <w:pPr>
              <w:pStyle w:val="ConsPlusNormal"/>
            </w:pPr>
            <w:r>
              <w:lastRenderedPageBreak/>
              <w:t xml:space="preserve">В течение 10 рабочих дней со дня заключения первого договора </w:t>
            </w:r>
            <w:r>
              <w:lastRenderedPageBreak/>
              <w:t>об оказании клиринговых услуг</w:t>
            </w:r>
          </w:p>
        </w:tc>
        <w:tc>
          <w:tcPr>
            <w:tcW w:w="2381" w:type="dxa"/>
          </w:tcPr>
          <w:p w:rsidR="006E7BB2" w:rsidRDefault="006E7BB2">
            <w:pPr>
              <w:pStyle w:val="ConsPlusNormal"/>
            </w:pPr>
            <w:r>
              <w:lastRenderedPageBreak/>
              <w:t xml:space="preserve">В течение пяти рабочих дней со дня прекращения действия договора об оказании </w:t>
            </w:r>
            <w:r>
              <w:lastRenderedPageBreak/>
              <w:t>клиринговых услуг или заключения нового договора об оказании клиринговых услуг с иной клиринговой организацией или в течение 10 рабочих дней со дня, когда брокер узнал или должен был узнать об изменении полного фирменного наименования клиринговой организации</w:t>
            </w:r>
          </w:p>
        </w:tc>
        <w:tc>
          <w:tcPr>
            <w:tcW w:w="2098" w:type="dxa"/>
          </w:tcPr>
          <w:p w:rsidR="006E7BB2" w:rsidRDefault="006E7BB2">
            <w:pPr>
              <w:pStyle w:val="ConsPlusNormal"/>
            </w:pPr>
            <w:r>
              <w:lastRenderedPageBreak/>
              <w:t>Бессрочно</w:t>
            </w:r>
          </w:p>
        </w:tc>
      </w:tr>
      <w:tr w:rsidR="006E7BB2">
        <w:tc>
          <w:tcPr>
            <w:tcW w:w="794" w:type="dxa"/>
          </w:tcPr>
          <w:p w:rsidR="006E7BB2" w:rsidRDefault="006E7BB2">
            <w:pPr>
              <w:pStyle w:val="ConsPlusNormal"/>
            </w:pPr>
            <w:r>
              <w:lastRenderedPageBreak/>
              <w:t>27.4.</w:t>
            </w:r>
          </w:p>
        </w:tc>
        <w:tc>
          <w:tcPr>
            <w:tcW w:w="2494" w:type="dxa"/>
          </w:tcPr>
          <w:p w:rsidR="006E7BB2" w:rsidRDefault="006E7BB2">
            <w:pPr>
              <w:pStyle w:val="ConsPlusNormal"/>
            </w:pPr>
            <w:r>
              <w:t>Перечень организаторов торговли, в том числе иностранных, где брокер является участником торгов, с указанием полного фирменного наименования организатора торговли</w:t>
            </w:r>
          </w:p>
        </w:tc>
        <w:tc>
          <w:tcPr>
            <w:tcW w:w="1871" w:type="dxa"/>
          </w:tcPr>
          <w:p w:rsidR="006E7BB2" w:rsidRDefault="006E7BB2">
            <w:pPr>
              <w:pStyle w:val="ConsPlusNormal"/>
            </w:pPr>
            <w:r>
              <w:t>В течение 10 рабочих дней со дня заключения первого договора, в соответствии с которым брокер допускается к участию в организованных торгах</w:t>
            </w:r>
          </w:p>
        </w:tc>
        <w:tc>
          <w:tcPr>
            <w:tcW w:w="2381" w:type="dxa"/>
          </w:tcPr>
          <w:p w:rsidR="006E7BB2" w:rsidRDefault="006E7BB2">
            <w:pPr>
              <w:pStyle w:val="ConsPlusNormal"/>
            </w:pPr>
            <w:proofErr w:type="gramStart"/>
            <w:r>
              <w:t xml:space="preserve">В течение пяти рабочих дней со дня прекращения действия договора либо заключения нового договора с иным организатором торговли, в соответствии с которым брокер допущен к участию в организованных торгах, или в течение 10 рабочих дней со дня, когда брокер узнал или должен был узнать об изменении полного фирменного </w:t>
            </w:r>
            <w:r>
              <w:lastRenderedPageBreak/>
              <w:t>наименования организатора торговли</w:t>
            </w:r>
            <w:proofErr w:type="gramEnd"/>
          </w:p>
        </w:tc>
        <w:tc>
          <w:tcPr>
            <w:tcW w:w="2098" w:type="dxa"/>
          </w:tcPr>
          <w:p w:rsidR="006E7BB2" w:rsidRDefault="006E7BB2">
            <w:pPr>
              <w:pStyle w:val="ConsPlusNormal"/>
            </w:pPr>
            <w:r>
              <w:lastRenderedPageBreak/>
              <w:t>Бессрочно</w:t>
            </w:r>
          </w:p>
        </w:tc>
      </w:tr>
      <w:tr w:rsidR="006E7BB2">
        <w:tc>
          <w:tcPr>
            <w:tcW w:w="794" w:type="dxa"/>
          </w:tcPr>
          <w:p w:rsidR="006E7BB2" w:rsidRDefault="006E7BB2">
            <w:pPr>
              <w:pStyle w:val="ConsPlusNormal"/>
            </w:pPr>
            <w:r>
              <w:lastRenderedPageBreak/>
              <w:t>27.5.</w:t>
            </w:r>
          </w:p>
        </w:tc>
        <w:tc>
          <w:tcPr>
            <w:tcW w:w="2494" w:type="dxa"/>
          </w:tcPr>
          <w:p w:rsidR="006E7BB2" w:rsidRDefault="006E7BB2">
            <w:pPr>
              <w:pStyle w:val="ConsPlusNormal"/>
            </w:pPr>
            <w:r>
              <w:t>Информация о приостановлении допуска брокера к организованным торгам</w:t>
            </w:r>
          </w:p>
        </w:tc>
        <w:tc>
          <w:tcPr>
            <w:tcW w:w="1871" w:type="dxa"/>
          </w:tcPr>
          <w:p w:rsidR="006E7BB2" w:rsidRDefault="006E7BB2">
            <w:pPr>
              <w:pStyle w:val="ConsPlusNormal"/>
            </w:pPr>
            <w:r>
              <w:t>В течение одного рабочего дня со дня, когда брокер узнал или должен был узнать о принятии решения о приостановлении допуска брокера к организованным торгам</w:t>
            </w:r>
          </w:p>
        </w:tc>
        <w:tc>
          <w:tcPr>
            <w:tcW w:w="2381" w:type="dxa"/>
          </w:tcPr>
          <w:p w:rsidR="006E7BB2" w:rsidRDefault="006E7BB2">
            <w:pPr>
              <w:pStyle w:val="ConsPlusNormal"/>
            </w:pPr>
            <w:r>
              <w:t>В течение одного рабочего дня со дня, когда брокер узнал или должен был узнать о принятии решения о возобновлении допуска брокера к организованным торгам</w:t>
            </w:r>
          </w:p>
        </w:tc>
        <w:tc>
          <w:tcPr>
            <w:tcW w:w="2098" w:type="dxa"/>
          </w:tcPr>
          <w:p w:rsidR="006E7BB2" w:rsidRDefault="006E7BB2">
            <w:pPr>
              <w:pStyle w:val="ConsPlusNormal"/>
            </w:pPr>
            <w:r>
              <w:t>В течение трех месяцев со дня возобновления допуска к организованным торгам</w:t>
            </w:r>
          </w:p>
        </w:tc>
      </w:tr>
      <w:tr w:rsidR="006E7BB2">
        <w:tc>
          <w:tcPr>
            <w:tcW w:w="794" w:type="dxa"/>
          </w:tcPr>
          <w:p w:rsidR="006E7BB2" w:rsidRDefault="006E7BB2">
            <w:pPr>
              <w:pStyle w:val="ConsPlusNormal"/>
            </w:pPr>
            <w:r>
              <w:t>27.6.</w:t>
            </w:r>
          </w:p>
        </w:tc>
        <w:tc>
          <w:tcPr>
            <w:tcW w:w="2494" w:type="dxa"/>
          </w:tcPr>
          <w:p w:rsidR="006E7BB2" w:rsidRDefault="006E7BB2">
            <w:pPr>
              <w:pStyle w:val="ConsPlusNormal"/>
            </w:pPr>
            <w:r>
              <w:t>Информация о приостановлении допуска брокера к клиринговому обслуживанию</w:t>
            </w:r>
          </w:p>
        </w:tc>
        <w:tc>
          <w:tcPr>
            <w:tcW w:w="1871" w:type="dxa"/>
          </w:tcPr>
          <w:p w:rsidR="006E7BB2" w:rsidRDefault="006E7BB2">
            <w:pPr>
              <w:pStyle w:val="ConsPlusNormal"/>
            </w:pPr>
            <w:r>
              <w:t>В течение одного рабочего дня со дня, когда брокер узнал или должен был узнать о принятии решения о приостановлении допуска брокера к клиринговому обслуживанию</w:t>
            </w:r>
          </w:p>
        </w:tc>
        <w:tc>
          <w:tcPr>
            <w:tcW w:w="2381" w:type="dxa"/>
          </w:tcPr>
          <w:p w:rsidR="006E7BB2" w:rsidRDefault="006E7BB2">
            <w:pPr>
              <w:pStyle w:val="ConsPlusNormal"/>
            </w:pPr>
            <w:r>
              <w:t>В течение одного рабочего дня со дня, когда брокер узнал или должен был узнать о принятии решения о возобновлении допуска брокера к клиринговому обслуживанию</w:t>
            </w:r>
          </w:p>
        </w:tc>
        <w:tc>
          <w:tcPr>
            <w:tcW w:w="2098" w:type="dxa"/>
          </w:tcPr>
          <w:p w:rsidR="006E7BB2" w:rsidRDefault="006E7BB2">
            <w:pPr>
              <w:pStyle w:val="ConsPlusNormal"/>
            </w:pPr>
            <w:r>
              <w:t>В течение трех месяцев со дня возобновления допуска к клиринговому обслуживанию</w:t>
            </w:r>
          </w:p>
        </w:tc>
      </w:tr>
      <w:tr w:rsidR="006E7BB2">
        <w:tc>
          <w:tcPr>
            <w:tcW w:w="794" w:type="dxa"/>
          </w:tcPr>
          <w:p w:rsidR="006E7BB2" w:rsidRDefault="006E7BB2">
            <w:pPr>
              <w:pStyle w:val="ConsPlusNormal"/>
            </w:pPr>
            <w:r>
              <w:t>27.7.</w:t>
            </w:r>
          </w:p>
        </w:tc>
        <w:tc>
          <w:tcPr>
            <w:tcW w:w="2494" w:type="dxa"/>
          </w:tcPr>
          <w:p w:rsidR="006E7BB2" w:rsidRDefault="006E7BB2">
            <w:pPr>
              <w:pStyle w:val="ConsPlusNormal"/>
            </w:pPr>
            <w:r>
              <w:t>Документ, содержащий порядок принятия решения о признании лица квалифицированным инвестором (при наличии)</w:t>
            </w:r>
          </w:p>
        </w:tc>
        <w:tc>
          <w:tcPr>
            <w:tcW w:w="1871" w:type="dxa"/>
          </w:tcPr>
          <w:p w:rsidR="006E7BB2" w:rsidRDefault="006E7BB2">
            <w:pPr>
              <w:pStyle w:val="ConsPlusNormal"/>
            </w:pPr>
            <w:r>
              <w:t xml:space="preserve">В течение двух рабочих дней со дня утверждения документа, содержащего порядок принятия решения о </w:t>
            </w:r>
            <w:r>
              <w:lastRenderedPageBreak/>
              <w:t>признании лица квалифицированным инвестором</w:t>
            </w:r>
          </w:p>
        </w:tc>
        <w:tc>
          <w:tcPr>
            <w:tcW w:w="2381" w:type="dxa"/>
          </w:tcPr>
          <w:p w:rsidR="006E7BB2" w:rsidRDefault="006E7BB2">
            <w:pPr>
              <w:pStyle w:val="ConsPlusNormal"/>
            </w:pPr>
            <w:r>
              <w:lastRenderedPageBreak/>
              <w:t xml:space="preserve">В течение двух рабочих дней со дня утверждения изменений в документ, содержащий порядок принятия решения о признании лица </w:t>
            </w:r>
            <w:r>
              <w:lastRenderedPageBreak/>
              <w:t>квалифицированным инвестором</w:t>
            </w:r>
          </w:p>
        </w:tc>
        <w:tc>
          <w:tcPr>
            <w:tcW w:w="2098" w:type="dxa"/>
          </w:tcPr>
          <w:p w:rsidR="006E7BB2" w:rsidRDefault="006E7BB2">
            <w:pPr>
              <w:pStyle w:val="ConsPlusNormal"/>
            </w:pPr>
            <w:r>
              <w:lastRenderedPageBreak/>
              <w:t xml:space="preserve">Бессрочно. Информация, раскрытая до внесения изменений, должна быть доступна в течение пяти лет со </w:t>
            </w:r>
            <w:r>
              <w:lastRenderedPageBreak/>
              <w:t>дня раскрытия актуальной информации</w:t>
            </w:r>
          </w:p>
        </w:tc>
      </w:tr>
      <w:tr w:rsidR="006E7BB2">
        <w:tc>
          <w:tcPr>
            <w:tcW w:w="794" w:type="dxa"/>
          </w:tcPr>
          <w:p w:rsidR="006E7BB2" w:rsidRDefault="006E7BB2">
            <w:pPr>
              <w:pStyle w:val="ConsPlusNormal"/>
            </w:pPr>
            <w:r>
              <w:lastRenderedPageBreak/>
              <w:t>27.8.</w:t>
            </w:r>
          </w:p>
        </w:tc>
        <w:tc>
          <w:tcPr>
            <w:tcW w:w="2494" w:type="dxa"/>
          </w:tcPr>
          <w:p w:rsidR="006E7BB2" w:rsidRDefault="006E7BB2">
            <w:pPr>
              <w:pStyle w:val="ConsPlusNormal"/>
            </w:pPr>
            <w:r>
              <w:t>Перечень кредитных организаций, в которых брокеру открыты специальные брокерские счета, с указанием полного фирменного наименования кредитной организации</w:t>
            </w:r>
          </w:p>
        </w:tc>
        <w:tc>
          <w:tcPr>
            <w:tcW w:w="1871" w:type="dxa"/>
          </w:tcPr>
          <w:p w:rsidR="006E7BB2" w:rsidRDefault="006E7BB2">
            <w:pPr>
              <w:pStyle w:val="ConsPlusNormal"/>
            </w:pPr>
            <w:r>
              <w:t>В течение пяти рабочих дней со дня заключения первого договора банковского счета с кредитной организацией</w:t>
            </w:r>
          </w:p>
        </w:tc>
        <w:tc>
          <w:tcPr>
            <w:tcW w:w="2381" w:type="dxa"/>
          </w:tcPr>
          <w:p w:rsidR="006E7BB2" w:rsidRDefault="006E7BB2">
            <w:pPr>
              <w:pStyle w:val="ConsPlusNormal"/>
            </w:pPr>
            <w:r>
              <w:t>В течение двух рабочих дней со дня расторжения договора банковского счета, или заключения нового договора банковского счета, или изменения полного фирменного наименования кредитной организации</w:t>
            </w:r>
          </w:p>
        </w:tc>
        <w:tc>
          <w:tcPr>
            <w:tcW w:w="2098" w:type="dxa"/>
          </w:tcPr>
          <w:p w:rsidR="006E7BB2" w:rsidRDefault="006E7BB2">
            <w:pPr>
              <w:pStyle w:val="ConsPlusNormal"/>
            </w:pPr>
            <w:r>
              <w:t>Бессрочно</w:t>
            </w:r>
          </w:p>
        </w:tc>
      </w:tr>
      <w:tr w:rsidR="006E7BB2">
        <w:tc>
          <w:tcPr>
            <w:tcW w:w="794" w:type="dxa"/>
          </w:tcPr>
          <w:p w:rsidR="006E7BB2" w:rsidRDefault="006E7BB2">
            <w:pPr>
              <w:pStyle w:val="ConsPlusNormal"/>
            </w:pPr>
            <w:r>
              <w:t>28.</w:t>
            </w:r>
          </w:p>
        </w:tc>
        <w:tc>
          <w:tcPr>
            <w:tcW w:w="8844" w:type="dxa"/>
            <w:gridSpan w:val="4"/>
          </w:tcPr>
          <w:p w:rsidR="006E7BB2" w:rsidRDefault="006E7BB2">
            <w:pPr>
              <w:pStyle w:val="ConsPlusNormal"/>
            </w:pPr>
            <w:r>
              <w:t>Профессиональный участник рынка ценных бумаг, осуществляющий деятельность по управлению ценными бумагами (далее - управляющий), дополнительно раскрывает:</w:t>
            </w:r>
          </w:p>
        </w:tc>
      </w:tr>
      <w:tr w:rsidR="006E7BB2">
        <w:tc>
          <w:tcPr>
            <w:tcW w:w="794" w:type="dxa"/>
          </w:tcPr>
          <w:p w:rsidR="006E7BB2" w:rsidRDefault="006E7BB2">
            <w:pPr>
              <w:pStyle w:val="ConsPlusNormal"/>
            </w:pPr>
            <w:r>
              <w:t>28.1.</w:t>
            </w:r>
          </w:p>
        </w:tc>
        <w:tc>
          <w:tcPr>
            <w:tcW w:w="2494" w:type="dxa"/>
          </w:tcPr>
          <w:p w:rsidR="006E7BB2" w:rsidRDefault="006E7BB2">
            <w:pPr>
              <w:pStyle w:val="ConsPlusNormal"/>
            </w:pPr>
            <w:r>
              <w:t xml:space="preserve">Перечень участников торгов, которые в соответствии с договором, заключенным управляющим, совершают по поручению управляющего сделки, связанные с управлением ценными бумагами и денежными средствами клиента, с указанием полного фирменного </w:t>
            </w:r>
            <w:r>
              <w:lastRenderedPageBreak/>
              <w:t>наименования участника торгов</w:t>
            </w:r>
          </w:p>
        </w:tc>
        <w:tc>
          <w:tcPr>
            <w:tcW w:w="1871" w:type="dxa"/>
          </w:tcPr>
          <w:p w:rsidR="006E7BB2" w:rsidRDefault="006E7BB2">
            <w:pPr>
              <w:pStyle w:val="ConsPlusNormal"/>
            </w:pPr>
            <w:r>
              <w:lastRenderedPageBreak/>
              <w:t xml:space="preserve">В течение двух рабочих дней со дня заключения первого договора, в соответствии с которым участники торгов совершают по поручению управляющего сделки, связанные с управлением ценными бумагами и </w:t>
            </w:r>
            <w:r>
              <w:lastRenderedPageBreak/>
              <w:t>денежными средствами клиента</w:t>
            </w:r>
          </w:p>
        </w:tc>
        <w:tc>
          <w:tcPr>
            <w:tcW w:w="2381" w:type="dxa"/>
          </w:tcPr>
          <w:p w:rsidR="006E7BB2" w:rsidRDefault="006E7BB2">
            <w:pPr>
              <w:pStyle w:val="ConsPlusNormal"/>
            </w:pPr>
            <w:r>
              <w:lastRenderedPageBreak/>
              <w:t xml:space="preserve">В течение двух рабочих дней со дня прекращения договора или заключения нового договора с участником торгов, который совершает по поручению управляющего сделки, связанные с управлением ценными бумагами и денежными средствами клиента, или в течение 10 </w:t>
            </w:r>
            <w:r>
              <w:lastRenderedPageBreak/>
              <w:t>рабочих дней со дня изменения полного фирменного наименования участника торгов</w:t>
            </w:r>
          </w:p>
        </w:tc>
        <w:tc>
          <w:tcPr>
            <w:tcW w:w="2098" w:type="dxa"/>
          </w:tcPr>
          <w:p w:rsidR="006E7BB2" w:rsidRDefault="006E7BB2">
            <w:pPr>
              <w:pStyle w:val="ConsPlusNormal"/>
            </w:pPr>
            <w:r>
              <w:lastRenderedPageBreak/>
              <w:t>Бессрочно</w:t>
            </w:r>
          </w:p>
        </w:tc>
      </w:tr>
      <w:tr w:rsidR="006E7BB2">
        <w:tc>
          <w:tcPr>
            <w:tcW w:w="794" w:type="dxa"/>
          </w:tcPr>
          <w:p w:rsidR="006E7BB2" w:rsidRDefault="006E7BB2">
            <w:pPr>
              <w:pStyle w:val="ConsPlusNormal"/>
            </w:pPr>
            <w:r>
              <w:lastRenderedPageBreak/>
              <w:t>28.2.</w:t>
            </w:r>
          </w:p>
        </w:tc>
        <w:tc>
          <w:tcPr>
            <w:tcW w:w="2494" w:type="dxa"/>
          </w:tcPr>
          <w:p w:rsidR="006E7BB2" w:rsidRDefault="006E7BB2">
            <w:pPr>
              <w:pStyle w:val="ConsPlusNormal"/>
            </w:pPr>
            <w:r>
              <w:t>Перечень организаций, в которых управляющему открыты лицевые счета (счета депо) доверительного управляющего, с указанием полного фирменного наименования организации</w:t>
            </w:r>
          </w:p>
        </w:tc>
        <w:tc>
          <w:tcPr>
            <w:tcW w:w="1871" w:type="dxa"/>
          </w:tcPr>
          <w:p w:rsidR="006E7BB2" w:rsidRDefault="006E7BB2">
            <w:pPr>
              <w:pStyle w:val="ConsPlusNormal"/>
            </w:pPr>
            <w:r>
              <w:t>В течение двух рабочих дней со дня заключения первого договора с организацией, в которой управляющему открыты лицевые счета (счета депо) доверительного управляющего</w:t>
            </w:r>
          </w:p>
        </w:tc>
        <w:tc>
          <w:tcPr>
            <w:tcW w:w="2381" w:type="dxa"/>
          </w:tcPr>
          <w:p w:rsidR="006E7BB2" w:rsidRDefault="006E7BB2">
            <w:pPr>
              <w:pStyle w:val="ConsPlusNormal"/>
            </w:pPr>
            <w:proofErr w:type="gramStart"/>
            <w:r>
              <w:t>В течение двух рабочих дней со дня прекращения договора или заключения нового договора с организацией, в которой управляющему открыты лицевые счета (счета депо) доверительного управляющего, или в течение 10 рабочих дней со дня, когда профессиональный участник рынка ценных бумаг узнал или должен был узнать об изменении полного фирменного наименования организации, в которой управляющему открыты лицевые счета (счета депо) доверительного управляющего</w:t>
            </w:r>
            <w:proofErr w:type="gramEnd"/>
          </w:p>
        </w:tc>
        <w:tc>
          <w:tcPr>
            <w:tcW w:w="2098" w:type="dxa"/>
          </w:tcPr>
          <w:p w:rsidR="006E7BB2" w:rsidRDefault="006E7BB2">
            <w:pPr>
              <w:pStyle w:val="ConsPlusNormal"/>
            </w:pPr>
            <w:r>
              <w:t>Бессрочно</w:t>
            </w:r>
          </w:p>
        </w:tc>
      </w:tr>
      <w:tr w:rsidR="006E7BB2">
        <w:tc>
          <w:tcPr>
            <w:tcW w:w="794" w:type="dxa"/>
          </w:tcPr>
          <w:p w:rsidR="006E7BB2" w:rsidRDefault="006E7BB2">
            <w:pPr>
              <w:pStyle w:val="ConsPlusNormal"/>
            </w:pPr>
            <w:r>
              <w:lastRenderedPageBreak/>
              <w:t>28.3.</w:t>
            </w:r>
          </w:p>
        </w:tc>
        <w:tc>
          <w:tcPr>
            <w:tcW w:w="2494" w:type="dxa"/>
          </w:tcPr>
          <w:p w:rsidR="006E7BB2" w:rsidRDefault="006E7BB2">
            <w:pPr>
              <w:pStyle w:val="ConsPlusNormal"/>
            </w:pPr>
            <w:r>
              <w:t>Перечень клиринговых организаций, с которыми управляющий заключил договоры об оказании клиринговых услуг (при наличии), с указанием полного фирменного наименования клиринговой организации</w:t>
            </w:r>
          </w:p>
        </w:tc>
        <w:tc>
          <w:tcPr>
            <w:tcW w:w="1871" w:type="dxa"/>
          </w:tcPr>
          <w:p w:rsidR="006E7BB2" w:rsidRDefault="006E7BB2">
            <w:pPr>
              <w:pStyle w:val="ConsPlusNormal"/>
            </w:pPr>
            <w:r>
              <w:t>В течение 10 рабочих дней со дня заключения первого договора с клиринговой организацией договора об оказании клиринговых услуг</w:t>
            </w:r>
          </w:p>
        </w:tc>
        <w:tc>
          <w:tcPr>
            <w:tcW w:w="2381" w:type="dxa"/>
          </w:tcPr>
          <w:p w:rsidR="006E7BB2" w:rsidRDefault="006E7BB2">
            <w:pPr>
              <w:pStyle w:val="ConsPlusNormal"/>
            </w:pPr>
            <w:r>
              <w:t>В течение пяти рабочих дней со дня прекращения действия договора или заключения с клиринговой организацией нового договора об оказании клиринговых услуг, или в течение 10 рабочих дней со дня, когда профессиональный участник рынка ценных бумаг узнал или должен был узнать об изменении полного фирменного наименования клиринговой организации</w:t>
            </w:r>
          </w:p>
        </w:tc>
        <w:tc>
          <w:tcPr>
            <w:tcW w:w="2098" w:type="dxa"/>
          </w:tcPr>
          <w:p w:rsidR="006E7BB2" w:rsidRDefault="006E7BB2">
            <w:pPr>
              <w:pStyle w:val="ConsPlusNormal"/>
            </w:pPr>
            <w:r>
              <w:t>Бессрочно</w:t>
            </w:r>
          </w:p>
        </w:tc>
      </w:tr>
      <w:tr w:rsidR="006E7BB2">
        <w:tc>
          <w:tcPr>
            <w:tcW w:w="794" w:type="dxa"/>
          </w:tcPr>
          <w:p w:rsidR="006E7BB2" w:rsidRDefault="006E7BB2">
            <w:pPr>
              <w:pStyle w:val="ConsPlusNormal"/>
            </w:pPr>
            <w:r>
              <w:t>28.4.</w:t>
            </w:r>
          </w:p>
        </w:tc>
        <w:tc>
          <w:tcPr>
            <w:tcW w:w="2494" w:type="dxa"/>
          </w:tcPr>
          <w:p w:rsidR="006E7BB2" w:rsidRDefault="006E7BB2">
            <w:pPr>
              <w:pStyle w:val="ConsPlusNormal"/>
            </w:pPr>
            <w:r>
              <w:t>Перечень организаторов торговли, в том числе иностранных, где управляющий является участником торгов, с указанием полного фирменного наименования организатора торговли</w:t>
            </w:r>
          </w:p>
        </w:tc>
        <w:tc>
          <w:tcPr>
            <w:tcW w:w="1871" w:type="dxa"/>
          </w:tcPr>
          <w:p w:rsidR="006E7BB2" w:rsidRDefault="006E7BB2">
            <w:pPr>
              <w:pStyle w:val="ConsPlusNormal"/>
            </w:pPr>
            <w:r>
              <w:t>В течение 10 рабочих дней со дня заключения первого договора, в соответствии с которым управляющий допускается к участию в организованных торгах</w:t>
            </w:r>
          </w:p>
        </w:tc>
        <w:tc>
          <w:tcPr>
            <w:tcW w:w="2381" w:type="dxa"/>
          </w:tcPr>
          <w:p w:rsidR="006E7BB2" w:rsidRDefault="006E7BB2">
            <w:pPr>
              <w:pStyle w:val="ConsPlusNormal"/>
            </w:pPr>
            <w:r>
              <w:t xml:space="preserve">В течение пяти рабочих дней со дня прекращения действия договора либо заключения нового договора, в соответствии с которым управляющий допущен к участию в организованных торгах, или в течение 10 рабочих дней со дня, когда управляющий </w:t>
            </w:r>
            <w:r>
              <w:lastRenderedPageBreak/>
              <w:t>узнал или должен был узнать об изменении полного фирменного наименования организатора торговли</w:t>
            </w:r>
          </w:p>
        </w:tc>
        <w:tc>
          <w:tcPr>
            <w:tcW w:w="2098" w:type="dxa"/>
          </w:tcPr>
          <w:p w:rsidR="006E7BB2" w:rsidRDefault="006E7BB2">
            <w:pPr>
              <w:pStyle w:val="ConsPlusNormal"/>
            </w:pPr>
            <w:r>
              <w:lastRenderedPageBreak/>
              <w:t>Бессрочно</w:t>
            </w:r>
          </w:p>
        </w:tc>
      </w:tr>
      <w:tr w:rsidR="006E7BB2">
        <w:tc>
          <w:tcPr>
            <w:tcW w:w="794" w:type="dxa"/>
          </w:tcPr>
          <w:p w:rsidR="006E7BB2" w:rsidRDefault="006E7BB2">
            <w:pPr>
              <w:pStyle w:val="ConsPlusNormal"/>
            </w:pPr>
            <w:r>
              <w:lastRenderedPageBreak/>
              <w:t>28.5.</w:t>
            </w:r>
          </w:p>
        </w:tc>
        <w:tc>
          <w:tcPr>
            <w:tcW w:w="2494" w:type="dxa"/>
          </w:tcPr>
          <w:p w:rsidR="006E7BB2" w:rsidRDefault="006E7BB2">
            <w:pPr>
              <w:pStyle w:val="ConsPlusNormal"/>
            </w:pPr>
            <w:r>
              <w:t>Документ, содержащий порядок принятия решения о признании лица квалифицированным инвестором (при наличии)</w:t>
            </w:r>
          </w:p>
        </w:tc>
        <w:tc>
          <w:tcPr>
            <w:tcW w:w="1871" w:type="dxa"/>
          </w:tcPr>
          <w:p w:rsidR="006E7BB2" w:rsidRDefault="006E7BB2">
            <w:pPr>
              <w:pStyle w:val="ConsPlusNormal"/>
            </w:pPr>
            <w:r>
              <w:t>В течение двух рабочих дней со дня утверждения документа, содержащего порядок принятия решения о признании лица квалифицированным инвестором</w:t>
            </w:r>
          </w:p>
        </w:tc>
        <w:tc>
          <w:tcPr>
            <w:tcW w:w="2381" w:type="dxa"/>
          </w:tcPr>
          <w:p w:rsidR="006E7BB2" w:rsidRDefault="006E7BB2">
            <w:pPr>
              <w:pStyle w:val="ConsPlusNormal"/>
            </w:pPr>
            <w:r>
              <w:t>В течение двух рабочих дней со дня утверждения изменений, внесенных в документ, содержащий порядок принятия решения о признании лица квалифицированным инвестором</w:t>
            </w:r>
          </w:p>
        </w:tc>
        <w:tc>
          <w:tcPr>
            <w:tcW w:w="2098" w:type="dxa"/>
          </w:tcPr>
          <w:p w:rsidR="006E7BB2" w:rsidRDefault="006E7BB2">
            <w:pPr>
              <w:pStyle w:val="ConsPlusNormal"/>
            </w:pPr>
            <w:r>
              <w:t>Бессрочно. Информация, раскрытая до внесения изменений, должна быть доступна в течение пяти лет со дня раскрытия актуальной информации</w:t>
            </w:r>
          </w:p>
        </w:tc>
      </w:tr>
      <w:tr w:rsidR="006E7BB2">
        <w:tc>
          <w:tcPr>
            <w:tcW w:w="794" w:type="dxa"/>
          </w:tcPr>
          <w:p w:rsidR="006E7BB2" w:rsidRDefault="006E7BB2">
            <w:pPr>
              <w:pStyle w:val="ConsPlusNormal"/>
            </w:pPr>
            <w:r>
              <w:t>29.</w:t>
            </w:r>
          </w:p>
        </w:tc>
        <w:tc>
          <w:tcPr>
            <w:tcW w:w="8844" w:type="dxa"/>
            <w:gridSpan w:val="4"/>
          </w:tcPr>
          <w:p w:rsidR="006E7BB2" w:rsidRDefault="006E7BB2">
            <w:pPr>
              <w:pStyle w:val="ConsPlusNormal"/>
            </w:pPr>
            <w:r>
              <w:t>Профессиональный участник рынка ценных бумаг, осуществляющий депозитарную деятельность (далее - депозитарий), дополнительно раскрывает:</w:t>
            </w:r>
          </w:p>
        </w:tc>
      </w:tr>
      <w:tr w:rsidR="006E7BB2">
        <w:tc>
          <w:tcPr>
            <w:tcW w:w="794" w:type="dxa"/>
          </w:tcPr>
          <w:p w:rsidR="006E7BB2" w:rsidRDefault="006E7BB2">
            <w:pPr>
              <w:pStyle w:val="ConsPlusNormal"/>
            </w:pPr>
            <w:r>
              <w:t>29.1.</w:t>
            </w:r>
          </w:p>
        </w:tc>
        <w:tc>
          <w:tcPr>
            <w:tcW w:w="2494" w:type="dxa"/>
          </w:tcPr>
          <w:p w:rsidR="006E7BB2" w:rsidRDefault="006E7BB2">
            <w:pPr>
              <w:pStyle w:val="ConsPlusNormal"/>
            </w:pPr>
            <w:r>
              <w:t>Условия осуществления депозитарной деятельности</w:t>
            </w:r>
          </w:p>
        </w:tc>
        <w:tc>
          <w:tcPr>
            <w:tcW w:w="1871" w:type="dxa"/>
          </w:tcPr>
          <w:p w:rsidR="006E7BB2" w:rsidRDefault="006E7BB2">
            <w:pPr>
              <w:pStyle w:val="ConsPlusNormal"/>
            </w:pPr>
            <w:r>
              <w:t xml:space="preserve">В течение двух рабочих дней со дня </w:t>
            </w:r>
            <w:proofErr w:type="gramStart"/>
            <w:r>
              <w:t>получения лицензии профессионального участника рынка ценных бумаг</w:t>
            </w:r>
            <w:proofErr w:type="gramEnd"/>
          </w:p>
        </w:tc>
        <w:tc>
          <w:tcPr>
            <w:tcW w:w="2381" w:type="dxa"/>
          </w:tcPr>
          <w:p w:rsidR="006E7BB2" w:rsidRDefault="006E7BB2">
            <w:pPr>
              <w:pStyle w:val="ConsPlusNormal"/>
            </w:pPr>
            <w:r>
              <w:t xml:space="preserve">Не </w:t>
            </w:r>
            <w:proofErr w:type="gramStart"/>
            <w:r>
              <w:t>позднее</w:t>
            </w:r>
            <w:proofErr w:type="gramEnd"/>
            <w:r>
              <w:t xml:space="preserve"> чем за два рабочих дня до дня вступления в силу изменений, внесенных в условия осуществления депозитарной деятельности</w:t>
            </w:r>
          </w:p>
        </w:tc>
        <w:tc>
          <w:tcPr>
            <w:tcW w:w="2098" w:type="dxa"/>
          </w:tcPr>
          <w:p w:rsidR="006E7BB2" w:rsidRDefault="006E7BB2">
            <w:pPr>
              <w:pStyle w:val="ConsPlusNormal"/>
            </w:pPr>
            <w:r>
              <w:t>Бессрочно. Информация, раскрытая до внесения изменений, должна быть доступна в течение пяти лет со дня раскрытия актуальной информации</w:t>
            </w:r>
          </w:p>
        </w:tc>
      </w:tr>
      <w:tr w:rsidR="006E7BB2">
        <w:tc>
          <w:tcPr>
            <w:tcW w:w="794" w:type="dxa"/>
          </w:tcPr>
          <w:p w:rsidR="006E7BB2" w:rsidRDefault="006E7BB2">
            <w:pPr>
              <w:pStyle w:val="ConsPlusNormal"/>
            </w:pPr>
            <w:r>
              <w:t>29.2.</w:t>
            </w:r>
          </w:p>
        </w:tc>
        <w:tc>
          <w:tcPr>
            <w:tcW w:w="2494" w:type="dxa"/>
          </w:tcPr>
          <w:p w:rsidR="006E7BB2" w:rsidRDefault="006E7BB2">
            <w:pPr>
              <w:pStyle w:val="ConsPlusNormal"/>
            </w:pPr>
            <w:r>
              <w:t xml:space="preserve">Формы документов, представляемые депонентами в </w:t>
            </w:r>
            <w:r>
              <w:lastRenderedPageBreak/>
              <w:t>депозитарий</w:t>
            </w:r>
          </w:p>
        </w:tc>
        <w:tc>
          <w:tcPr>
            <w:tcW w:w="1871" w:type="dxa"/>
          </w:tcPr>
          <w:p w:rsidR="006E7BB2" w:rsidRDefault="006E7BB2">
            <w:pPr>
              <w:pStyle w:val="ConsPlusNormal"/>
            </w:pPr>
            <w:r>
              <w:lastRenderedPageBreak/>
              <w:t xml:space="preserve">В течение двух рабочих дней со дня </w:t>
            </w:r>
            <w:proofErr w:type="gramStart"/>
            <w:r>
              <w:t xml:space="preserve">получения </w:t>
            </w:r>
            <w:r>
              <w:lastRenderedPageBreak/>
              <w:t>лицензии профессионального участника рынка ценных бумаг</w:t>
            </w:r>
            <w:proofErr w:type="gramEnd"/>
          </w:p>
        </w:tc>
        <w:tc>
          <w:tcPr>
            <w:tcW w:w="2381" w:type="dxa"/>
          </w:tcPr>
          <w:p w:rsidR="006E7BB2" w:rsidRDefault="006E7BB2">
            <w:pPr>
              <w:pStyle w:val="ConsPlusNormal"/>
            </w:pPr>
            <w:r>
              <w:lastRenderedPageBreak/>
              <w:t xml:space="preserve">Не </w:t>
            </w:r>
            <w:proofErr w:type="gramStart"/>
            <w:r>
              <w:t>позднее</w:t>
            </w:r>
            <w:proofErr w:type="gramEnd"/>
            <w:r>
              <w:t xml:space="preserve"> чем за два рабочих дня до дня вступления в силу </w:t>
            </w:r>
            <w:r>
              <w:lastRenderedPageBreak/>
              <w:t>изменений, внесенных в формы документов, представляемые депонентами в депозитарий</w:t>
            </w:r>
          </w:p>
        </w:tc>
        <w:tc>
          <w:tcPr>
            <w:tcW w:w="2098" w:type="dxa"/>
          </w:tcPr>
          <w:p w:rsidR="006E7BB2" w:rsidRDefault="006E7BB2">
            <w:pPr>
              <w:pStyle w:val="ConsPlusNormal"/>
            </w:pPr>
            <w:r>
              <w:lastRenderedPageBreak/>
              <w:t>Бессрочно</w:t>
            </w:r>
          </w:p>
        </w:tc>
      </w:tr>
      <w:tr w:rsidR="006E7BB2">
        <w:tc>
          <w:tcPr>
            <w:tcW w:w="794" w:type="dxa"/>
          </w:tcPr>
          <w:p w:rsidR="006E7BB2" w:rsidRDefault="006E7BB2">
            <w:pPr>
              <w:pStyle w:val="ConsPlusNormal"/>
            </w:pPr>
            <w:r>
              <w:lastRenderedPageBreak/>
              <w:t>29.3.</w:t>
            </w:r>
          </w:p>
        </w:tc>
        <w:tc>
          <w:tcPr>
            <w:tcW w:w="2494" w:type="dxa"/>
          </w:tcPr>
          <w:p w:rsidR="006E7BB2" w:rsidRDefault="006E7BB2">
            <w:pPr>
              <w:pStyle w:val="ConsPlusNormal"/>
            </w:pPr>
            <w:r>
              <w:t>Формы документов, представляемые депозитарием депонентам</w:t>
            </w:r>
          </w:p>
        </w:tc>
        <w:tc>
          <w:tcPr>
            <w:tcW w:w="1871" w:type="dxa"/>
          </w:tcPr>
          <w:p w:rsidR="006E7BB2" w:rsidRDefault="006E7BB2">
            <w:pPr>
              <w:pStyle w:val="ConsPlusNormal"/>
            </w:pPr>
            <w:r>
              <w:t xml:space="preserve">В течение двух рабочих дней со дня </w:t>
            </w:r>
            <w:proofErr w:type="gramStart"/>
            <w:r>
              <w:t>получения лицензии профессионального участника рынка ценных бумаг</w:t>
            </w:r>
            <w:proofErr w:type="gramEnd"/>
          </w:p>
        </w:tc>
        <w:tc>
          <w:tcPr>
            <w:tcW w:w="2381" w:type="dxa"/>
          </w:tcPr>
          <w:p w:rsidR="006E7BB2" w:rsidRDefault="006E7BB2">
            <w:pPr>
              <w:pStyle w:val="ConsPlusNormal"/>
            </w:pPr>
            <w:r>
              <w:t xml:space="preserve">Не </w:t>
            </w:r>
            <w:proofErr w:type="gramStart"/>
            <w:r>
              <w:t>позднее</w:t>
            </w:r>
            <w:proofErr w:type="gramEnd"/>
            <w:r>
              <w:t xml:space="preserve"> чем за два рабочих дня до дня вступления в силу изменений, внесенных в формы документов, представляемые депозитарием депонентам</w:t>
            </w:r>
          </w:p>
        </w:tc>
        <w:tc>
          <w:tcPr>
            <w:tcW w:w="2098" w:type="dxa"/>
          </w:tcPr>
          <w:p w:rsidR="006E7BB2" w:rsidRDefault="006E7BB2">
            <w:pPr>
              <w:pStyle w:val="ConsPlusNormal"/>
            </w:pPr>
            <w:r>
              <w:t>Бессрочно</w:t>
            </w:r>
          </w:p>
        </w:tc>
      </w:tr>
      <w:tr w:rsidR="006E7BB2">
        <w:tc>
          <w:tcPr>
            <w:tcW w:w="794" w:type="dxa"/>
          </w:tcPr>
          <w:p w:rsidR="006E7BB2" w:rsidRDefault="006E7BB2">
            <w:pPr>
              <w:pStyle w:val="ConsPlusNormal"/>
            </w:pPr>
            <w:r>
              <w:t>29.4.</w:t>
            </w:r>
          </w:p>
        </w:tc>
        <w:tc>
          <w:tcPr>
            <w:tcW w:w="2494" w:type="dxa"/>
          </w:tcPr>
          <w:p w:rsidR="006E7BB2" w:rsidRDefault="006E7BB2">
            <w:pPr>
              <w:pStyle w:val="ConsPlusNormal"/>
            </w:pPr>
            <w:r>
              <w:t>Перечень регистраторов и депозитариев, в том числе иностранных, в которых депозитарию открыты лицевые счета (счета депо) номинального держателя с указанием полного фирменного наименования регистратора или депозитария</w:t>
            </w:r>
          </w:p>
        </w:tc>
        <w:tc>
          <w:tcPr>
            <w:tcW w:w="1871" w:type="dxa"/>
          </w:tcPr>
          <w:p w:rsidR="006E7BB2" w:rsidRDefault="006E7BB2">
            <w:pPr>
              <w:pStyle w:val="ConsPlusNormal"/>
            </w:pPr>
            <w:r>
              <w:t>В течение 10 рабочих дней со дня открытия депозитарию первого лицевого счета (счета депо) номинального держателя</w:t>
            </w:r>
          </w:p>
        </w:tc>
        <w:tc>
          <w:tcPr>
            <w:tcW w:w="2381" w:type="dxa"/>
          </w:tcPr>
          <w:p w:rsidR="006E7BB2" w:rsidRDefault="006E7BB2">
            <w:pPr>
              <w:pStyle w:val="ConsPlusNormal"/>
            </w:pPr>
            <w:r>
              <w:t>В течение пяти рабочих дней со дня закрытия лицевого счета (счета депо) номинального держателя или открытия нового лицевого счета (счета депо) номинального держателя, или в течение 10 рабочих дней со дня, когда депозитарий узнал или должен был узнать об изменении полного фирменного наименования депозитария или регистратора</w:t>
            </w:r>
          </w:p>
        </w:tc>
        <w:tc>
          <w:tcPr>
            <w:tcW w:w="2098" w:type="dxa"/>
          </w:tcPr>
          <w:p w:rsidR="006E7BB2" w:rsidRDefault="006E7BB2">
            <w:pPr>
              <w:pStyle w:val="ConsPlusNormal"/>
            </w:pPr>
            <w:r>
              <w:t>Бессрочно</w:t>
            </w:r>
          </w:p>
        </w:tc>
      </w:tr>
      <w:tr w:rsidR="006E7BB2">
        <w:tc>
          <w:tcPr>
            <w:tcW w:w="794" w:type="dxa"/>
          </w:tcPr>
          <w:p w:rsidR="006E7BB2" w:rsidRDefault="006E7BB2">
            <w:pPr>
              <w:pStyle w:val="ConsPlusNormal"/>
            </w:pPr>
            <w:r>
              <w:lastRenderedPageBreak/>
              <w:t>30.</w:t>
            </w:r>
          </w:p>
        </w:tc>
        <w:tc>
          <w:tcPr>
            <w:tcW w:w="8844" w:type="dxa"/>
            <w:gridSpan w:val="4"/>
          </w:tcPr>
          <w:p w:rsidR="006E7BB2" w:rsidRDefault="006E7BB2">
            <w:pPr>
              <w:pStyle w:val="ConsPlusNormal"/>
            </w:pPr>
            <w:r>
              <w:t>Профессиональный участник рынка ценных бумаг, осуществляющий деятельность по ведению реестра владельцев ценных бумаг (далее - регистратор), дополнительно раскрывает:</w:t>
            </w:r>
          </w:p>
        </w:tc>
      </w:tr>
      <w:tr w:rsidR="006E7BB2">
        <w:tc>
          <w:tcPr>
            <w:tcW w:w="794" w:type="dxa"/>
          </w:tcPr>
          <w:p w:rsidR="006E7BB2" w:rsidRDefault="006E7BB2">
            <w:pPr>
              <w:pStyle w:val="ConsPlusNormal"/>
            </w:pPr>
            <w:r>
              <w:t>30.1.</w:t>
            </w:r>
          </w:p>
        </w:tc>
        <w:tc>
          <w:tcPr>
            <w:tcW w:w="2494" w:type="dxa"/>
          </w:tcPr>
          <w:p w:rsidR="006E7BB2" w:rsidRDefault="006E7BB2">
            <w:pPr>
              <w:pStyle w:val="ConsPlusNormal"/>
            </w:pPr>
            <w:r>
              <w:t>Перечень реестров, находящихся на обслуживании у регистратора (реестры, которые ведет регистратор в соответствии с законодательством Российской Федерации)</w:t>
            </w:r>
          </w:p>
        </w:tc>
        <w:tc>
          <w:tcPr>
            <w:tcW w:w="1871" w:type="dxa"/>
          </w:tcPr>
          <w:p w:rsidR="006E7BB2" w:rsidRDefault="006E7BB2">
            <w:pPr>
              <w:pStyle w:val="ConsPlusNormal"/>
            </w:pPr>
            <w:r>
              <w:t xml:space="preserve">В течение 10 рабочих дней со дня </w:t>
            </w:r>
            <w:proofErr w:type="gramStart"/>
            <w:r>
              <w:t>получения лицензии профессионального участника рынка ценных бумаг</w:t>
            </w:r>
            <w:proofErr w:type="gramEnd"/>
          </w:p>
        </w:tc>
        <w:tc>
          <w:tcPr>
            <w:tcW w:w="2381" w:type="dxa"/>
          </w:tcPr>
          <w:p w:rsidR="006E7BB2" w:rsidRDefault="006E7BB2">
            <w:pPr>
              <w:pStyle w:val="ConsPlusNormal"/>
            </w:pPr>
            <w:r>
              <w:t>В течение пяти рабочих дней со дня внесения изменений в перечень реестров, находящихся на обслуживание у регистратора</w:t>
            </w:r>
          </w:p>
        </w:tc>
        <w:tc>
          <w:tcPr>
            <w:tcW w:w="2098" w:type="dxa"/>
          </w:tcPr>
          <w:p w:rsidR="006E7BB2" w:rsidRDefault="006E7BB2">
            <w:pPr>
              <w:pStyle w:val="ConsPlusNormal"/>
            </w:pPr>
            <w:r>
              <w:t>Бессрочно. Информация о реестрах, обслуживание которых прекращено регистратором, должна быть доступна в течение трех лет со дня прекращения их обслуживания в связи с передачей реестров другому регистратору</w:t>
            </w:r>
          </w:p>
        </w:tc>
      </w:tr>
      <w:tr w:rsidR="006E7BB2">
        <w:tc>
          <w:tcPr>
            <w:tcW w:w="794" w:type="dxa"/>
          </w:tcPr>
          <w:p w:rsidR="006E7BB2" w:rsidRDefault="006E7BB2">
            <w:pPr>
              <w:pStyle w:val="ConsPlusNormal"/>
            </w:pPr>
            <w:r>
              <w:t>30.2.</w:t>
            </w:r>
          </w:p>
        </w:tc>
        <w:tc>
          <w:tcPr>
            <w:tcW w:w="2494" w:type="dxa"/>
          </w:tcPr>
          <w:p w:rsidR="006E7BB2" w:rsidRDefault="006E7BB2">
            <w:pPr>
              <w:pStyle w:val="ConsPlusNormal"/>
            </w:pPr>
            <w:r>
              <w:t>Перечень эмитентов, реестры которых находятся у регистратора на хранении, с указанием даты и основания перевода реестра на хранение</w:t>
            </w:r>
          </w:p>
        </w:tc>
        <w:tc>
          <w:tcPr>
            <w:tcW w:w="1871" w:type="dxa"/>
          </w:tcPr>
          <w:p w:rsidR="006E7BB2" w:rsidRDefault="006E7BB2">
            <w:pPr>
              <w:pStyle w:val="ConsPlusNormal"/>
            </w:pPr>
            <w:r>
              <w:t>В течение 10 рабочих дней со дня перевода на хранение первого реестра эмитента</w:t>
            </w:r>
          </w:p>
        </w:tc>
        <w:tc>
          <w:tcPr>
            <w:tcW w:w="2381" w:type="dxa"/>
          </w:tcPr>
          <w:p w:rsidR="006E7BB2" w:rsidRDefault="006E7BB2">
            <w:pPr>
              <w:pStyle w:val="ConsPlusNormal"/>
            </w:pPr>
            <w:r>
              <w:t>В течение 10 рабочих дней со дня внесения изменений в перечень эмитентов, реестры которых находятся у регистратора на хранении</w:t>
            </w:r>
          </w:p>
        </w:tc>
        <w:tc>
          <w:tcPr>
            <w:tcW w:w="2098" w:type="dxa"/>
          </w:tcPr>
          <w:p w:rsidR="006E7BB2" w:rsidRDefault="006E7BB2">
            <w:pPr>
              <w:pStyle w:val="ConsPlusNormal"/>
            </w:pPr>
            <w:r>
              <w:t>До прекращения хранения реестра</w:t>
            </w:r>
          </w:p>
        </w:tc>
      </w:tr>
      <w:tr w:rsidR="006E7BB2">
        <w:tc>
          <w:tcPr>
            <w:tcW w:w="794" w:type="dxa"/>
          </w:tcPr>
          <w:p w:rsidR="006E7BB2" w:rsidRDefault="006E7BB2">
            <w:pPr>
              <w:pStyle w:val="ConsPlusNormal"/>
            </w:pPr>
            <w:r>
              <w:t>30.3.</w:t>
            </w:r>
          </w:p>
        </w:tc>
        <w:tc>
          <w:tcPr>
            <w:tcW w:w="2494" w:type="dxa"/>
          </w:tcPr>
          <w:p w:rsidR="006E7BB2" w:rsidRDefault="006E7BB2">
            <w:pPr>
              <w:pStyle w:val="ConsPlusNormal"/>
            </w:pPr>
            <w:r>
              <w:t xml:space="preserve">Перечень трансфер-агентов с указанием полного (при наличии - сокращенного) наименования, адреса, </w:t>
            </w:r>
            <w:r>
              <w:lastRenderedPageBreak/>
              <w:t>номера телефона, факса (при наличии последнего)</w:t>
            </w:r>
          </w:p>
        </w:tc>
        <w:tc>
          <w:tcPr>
            <w:tcW w:w="1871" w:type="dxa"/>
          </w:tcPr>
          <w:p w:rsidR="006E7BB2" w:rsidRDefault="006E7BB2">
            <w:pPr>
              <w:pStyle w:val="ConsPlusNormal"/>
            </w:pPr>
            <w:r>
              <w:lastRenderedPageBreak/>
              <w:t>В течение 10 рабочих дней со дня заключения первого договора с трансфер-</w:t>
            </w:r>
            <w:r>
              <w:lastRenderedPageBreak/>
              <w:t>агентом</w:t>
            </w:r>
          </w:p>
        </w:tc>
        <w:tc>
          <w:tcPr>
            <w:tcW w:w="2381" w:type="dxa"/>
          </w:tcPr>
          <w:p w:rsidR="006E7BB2" w:rsidRDefault="006E7BB2">
            <w:pPr>
              <w:pStyle w:val="ConsPlusNormal"/>
            </w:pPr>
            <w:r>
              <w:lastRenderedPageBreak/>
              <w:t xml:space="preserve">В течение пяти рабочих дней со дня прекращения договора с трансфер-агентом или заключения договора с </w:t>
            </w:r>
            <w:r>
              <w:lastRenderedPageBreak/>
              <w:t>трансфер-агентом, не включенным в перечень, или в течение 10 рабочих дней со дня, когда регистратор узнал или должен был узнать об изменении полного фирменного наименования, адреса, номера телефона, факса (при наличии последнего) трансфер-агента</w:t>
            </w:r>
          </w:p>
        </w:tc>
        <w:tc>
          <w:tcPr>
            <w:tcW w:w="2098" w:type="dxa"/>
          </w:tcPr>
          <w:p w:rsidR="006E7BB2" w:rsidRDefault="006E7BB2">
            <w:pPr>
              <w:pStyle w:val="ConsPlusNormal"/>
            </w:pPr>
            <w:r>
              <w:lastRenderedPageBreak/>
              <w:t>Бессрочно</w:t>
            </w:r>
          </w:p>
        </w:tc>
      </w:tr>
      <w:tr w:rsidR="006E7BB2">
        <w:tc>
          <w:tcPr>
            <w:tcW w:w="794" w:type="dxa"/>
          </w:tcPr>
          <w:p w:rsidR="006E7BB2" w:rsidRDefault="006E7BB2">
            <w:pPr>
              <w:pStyle w:val="ConsPlusNormal"/>
            </w:pPr>
            <w:r>
              <w:lastRenderedPageBreak/>
              <w:t>30.4.</w:t>
            </w:r>
          </w:p>
        </w:tc>
        <w:tc>
          <w:tcPr>
            <w:tcW w:w="2494" w:type="dxa"/>
          </w:tcPr>
          <w:p w:rsidR="006E7BB2" w:rsidRDefault="006E7BB2">
            <w:pPr>
              <w:pStyle w:val="ConsPlusNormal"/>
            </w:pPr>
            <w:proofErr w:type="gramStart"/>
            <w:r>
              <w:t xml:space="preserve">Перечень эмитентов (управляющих компаний паевых инвестиционных фондов или доверительных управляющих ипотечным покрытием ипотечных сертификатов участия), выполняющих по договору функции регистратора по приему и передаче документов, с указанием полного наименования, места нахождения, почтового адреса, номера телефона и факса (при наличии последнего) эмитентов </w:t>
            </w:r>
            <w:r>
              <w:lastRenderedPageBreak/>
              <w:t>(управляющих компаний паевых инвестиционных фондов или доверительных управляющих ипотечным покрытием ипотечных сертификатов участия), в отношении ценных бумаг которых осуществляются</w:t>
            </w:r>
            <w:proofErr w:type="gramEnd"/>
            <w:r>
              <w:t xml:space="preserve"> такие функции</w:t>
            </w:r>
          </w:p>
        </w:tc>
        <w:tc>
          <w:tcPr>
            <w:tcW w:w="1871" w:type="dxa"/>
          </w:tcPr>
          <w:p w:rsidR="006E7BB2" w:rsidRDefault="006E7BB2">
            <w:pPr>
              <w:pStyle w:val="ConsPlusNormal"/>
            </w:pPr>
            <w:r>
              <w:lastRenderedPageBreak/>
              <w:t>В течение 10 рабочих дней со дня заключения первого договора с эмитентом (управляющей компанией паевых инвестиционных фондов или доверительным управляющим ипотечным покрытием ипотечных сертификатов участия)</w:t>
            </w:r>
          </w:p>
        </w:tc>
        <w:tc>
          <w:tcPr>
            <w:tcW w:w="2381" w:type="dxa"/>
          </w:tcPr>
          <w:p w:rsidR="006E7BB2" w:rsidRDefault="006E7BB2">
            <w:pPr>
              <w:pStyle w:val="ConsPlusNormal"/>
            </w:pPr>
            <w:proofErr w:type="gramStart"/>
            <w:r>
              <w:t xml:space="preserve">В течение пяти рабочих дней со дня прекращения или заключения договора с эмитентом (управляющей компанией паевых инвестиционных фондов или доверительных управляющих ипотечным покрытием ипотечных сертификатов участия), не включенным в перечень, или в течение 10 рабочих дней со дня, когда регистратор узнал или </w:t>
            </w:r>
            <w:r>
              <w:lastRenderedPageBreak/>
              <w:t>должен был узнать об изменении полного фирменного наименования, адреса, номера телефона и факса (при наличии последнего) эмитента</w:t>
            </w:r>
            <w:proofErr w:type="gramEnd"/>
          </w:p>
        </w:tc>
        <w:tc>
          <w:tcPr>
            <w:tcW w:w="2098" w:type="dxa"/>
          </w:tcPr>
          <w:p w:rsidR="006E7BB2" w:rsidRDefault="006E7BB2">
            <w:pPr>
              <w:pStyle w:val="ConsPlusNormal"/>
            </w:pPr>
            <w:r>
              <w:lastRenderedPageBreak/>
              <w:t>Бессрочно</w:t>
            </w:r>
          </w:p>
        </w:tc>
      </w:tr>
      <w:tr w:rsidR="006E7BB2">
        <w:tc>
          <w:tcPr>
            <w:tcW w:w="794" w:type="dxa"/>
          </w:tcPr>
          <w:p w:rsidR="006E7BB2" w:rsidRDefault="006E7BB2">
            <w:pPr>
              <w:pStyle w:val="ConsPlusNormal"/>
            </w:pPr>
            <w:r>
              <w:lastRenderedPageBreak/>
              <w:t>30.5.</w:t>
            </w:r>
          </w:p>
        </w:tc>
        <w:tc>
          <w:tcPr>
            <w:tcW w:w="2494" w:type="dxa"/>
          </w:tcPr>
          <w:p w:rsidR="006E7BB2" w:rsidRDefault="006E7BB2">
            <w:pPr>
              <w:pStyle w:val="ConsPlusNormal"/>
            </w:pPr>
            <w:r>
              <w:t>Правила ведения реестра владельцев ценных бумаг</w:t>
            </w:r>
          </w:p>
        </w:tc>
        <w:tc>
          <w:tcPr>
            <w:tcW w:w="1871" w:type="dxa"/>
          </w:tcPr>
          <w:p w:rsidR="006E7BB2" w:rsidRDefault="006E7BB2">
            <w:pPr>
              <w:pStyle w:val="ConsPlusNormal"/>
            </w:pPr>
            <w:r>
              <w:t xml:space="preserve">В течение двух рабочих дней со дня </w:t>
            </w:r>
            <w:proofErr w:type="gramStart"/>
            <w:r>
              <w:t>получения лицензии профессионального участника рынка ценных бумаг</w:t>
            </w:r>
            <w:proofErr w:type="gramEnd"/>
          </w:p>
        </w:tc>
        <w:tc>
          <w:tcPr>
            <w:tcW w:w="2381" w:type="dxa"/>
          </w:tcPr>
          <w:p w:rsidR="006E7BB2" w:rsidRDefault="006E7BB2">
            <w:pPr>
              <w:pStyle w:val="ConsPlusNormal"/>
            </w:pPr>
            <w:r>
              <w:t xml:space="preserve">Не </w:t>
            </w:r>
            <w:proofErr w:type="gramStart"/>
            <w:r>
              <w:t>позднее</w:t>
            </w:r>
            <w:proofErr w:type="gramEnd"/>
            <w:r>
              <w:t xml:space="preserve"> чем за 30 рабочих дней до дня вступления в силу изменений, внесенных в правила ведения реестра (новой редакции правил ведения реестра владельцев ценных бумаг)</w:t>
            </w:r>
          </w:p>
        </w:tc>
        <w:tc>
          <w:tcPr>
            <w:tcW w:w="2098" w:type="dxa"/>
          </w:tcPr>
          <w:p w:rsidR="006E7BB2" w:rsidRDefault="006E7BB2">
            <w:pPr>
              <w:pStyle w:val="ConsPlusNormal"/>
            </w:pPr>
            <w:r>
              <w:t>Бессрочно. Информация, раскрытая до внесения изменений, должна быть доступна в течение пяти лет со дня раскрытия актуальной информации</w:t>
            </w:r>
          </w:p>
        </w:tc>
      </w:tr>
      <w:tr w:rsidR="006E7BB2">
        <w:tc>
          <w:tcPr>
            <w:tcW w:w="794" w:type="dxa"/>
          </w:tcPr>
          <w:p w:rsidR="006E7BB2" w:rsidRDefault="006E7BB2">
            <w:pPr>
              <w:pStyle w:val="ConsPlusNormal"/>
            </w:pPr>
            <w:r>
              <w:t>30.6.</w:t>
            </w:r>
          </w:p>
        </w:tc>
        <w:tc>
          <w:tcPr>
            <w:tcW w:w="2494" w:type="dxa"/>
          </w:tcPr>
          <w:p w:rsidR="006E7BB2" w:rsidRDefault="006E7BB2">
            <w:pPr>
              <w:pStyle w:val="ConsPlusNormal"/>
            </w:pPr>
            <w:r>
              <w:t>Правила ведения реестра владельцев инвестиционных паев паевых инвестиционных фондов и ипотечных сертификатов участия</w:t>
            </w:r>
          </w:p>
        </w:tc>
        <w:tc>
          <w:tcPr>
            <w:tcW w:w="1871" w:type="dxa"/>
          </w:tcPr>
          <w:p w:rsidR="006E7BB2" w:rsidRDefault="006E7BB2">
            <w:pPr>
              <w:pStyle w:val="ConsPlusNormal"/>
            </w:pPr>
            <w:r>
              <w:t xml:space="preserve">Не </w:t>
            </w:r>
            <w:proofErr w:type="gramStart"/>
            <w:r>
              <w:t>позднее</w:t>
            </w:r>
            <w:proofErr w:type="gramEnd"/>
            <w:r>
              <w:t xml:space="preserve"> чем за два рабочих дня до дня вступления в силу правил ведения реестра владельцев инвестиционных паев паевых инвестиционных фондов и ипотечных </w:t>
            </w:r>
            <w:r>
              <w:lastRenderedPageBreak/>
              <w:t>сертификатов участия</w:t>
            </w:r>
          </w:p>
        </w:tc>
        <w:tc>
          <w:tcPr>
            <w:tcW w:w="2381" w:type="dxa"/>
          </w:tcPr>
          <w:p w:rsidR="006E7BB2" w:rsidRDefault="006E7BB2">
            <w:pPr>
              <w:pStyle w:val="ConsPlusNormal"/>
            </w:pPr>
            <w:r>
              <w:lastRenderedPageBreak/>
              <w:t xml:space="preserve">Не </w:t>
            </w:r>
            <w:proofErr w:type="gramStart"/>
            <w:r>
              <w:t>позднее</w:t>
            </w:r>
            <w:proofErr w:type="gramEnd"/>
            <w:r>
              <w:t xml:space="preserve"> чем за 30 рабочих дней до дня вступления в силу изменений, внесенных в правила ведения реестра (новой редакции правил ведения реестра владельцев инвестиционных паев паевых </w:t>
            </w:r>
            <w:r>
              <w:lastRenderedPageBreak/>
              <w:t>инвестиционных фондов и ипотечных сертификатов участия)</w:t>
            </w:r>
          </w:p>
        </w:tc>
        <w:tc>
          <w:tcPr>
            <w:tcW w:w="2098" w:type="dxa"/>
          </w:tcPr>
          <w:p w:rsidR="006E7BB2" w:rsidRDefault="006E7BB2">
            <w:pPr>
              <w:pStyle w:val="ConsPlusNormal"/>
            </w:pPr>
            <w:r>
              <w:lastRenderedPageBreak/>
              <w:t>Бессрочно. Информация, раскрытая до внесения изменений, должна быть доступна в течение пяти лет со дня раскрытия актуальной информации</w:t>
            </w:r>
          </w:p>
        </w:tc>
      </w:tr>
      <w:tr w:rsidR="006E7BB2">
        <w:tc>
          <w:tcPr>
            <w:tcW w:w="794" w:type="dxa"/>
          </w:tcPr>
          <w:p w:rsidR="006E7BB2" w:rsidRDefault="006E7BB2">
            <w:pPr>
              <w:pStyle w:val="ConsPlusNormal"/>
            </w:pPr>
            <w:r>
              <w:lastRenderedPageBreak/>
              <w:t>30.7.</w:t>
            </w:r>
          </w:p>
        </w:tc>
        <w:tc>
          <w:tcPr>
            <w:tcW w:w="2494" w:type="dxa"/>
          </w:tcPr>
          <w:p w:rsidR="006E7BB2" w:rsidRDefault="006E7BB2">
            <w:pPr>
              <w:pStyle w:val="ConsPlusNormal"/>
            </w:pPr>
            <w:r>
              <w:t>Тарифы на услуги регистратора</w:t>
            </w:r>
          </w:p>
        </w:tc>
        <w:tc>
          <w:tcPr>
            <w:tcW w:w="1871" w:type="dxa"/>
          </w:tcPr>
          <w:p w:rsidR="006E7BB2" w:rsidRDefault="006E7BB2">
            <w:pPr>
              <w:pStyle w:val="ConsPlusNormal"/>
            </w:pPr>
            <w:r>
              <w:t xml:space="preserve">В течение двух рабочих дней с со дня </w:t>
            </w:r>
            <w:proofErr w:type="gramStart"/>
            <w:r>
              <w:t>получения лицензии профессионального участника рынка ценных бумаг</w:t>
            </w:r>
            <w:proofErr w:type="gramEnd"/>
          </w:p>
        </w:tc>
        <w:tc>
          <w:tcPr>
            <w:tcW w:w="2381" w:type="dxa"/>
          </w:tcPr>
          <w:p w:rsidR="006E7BB2" w:rsidRDefault="006E7BB2">
            <w:pPr>
              <w:pStyle w:val="ConsPlusNormal"/>
            </w:pPr>
            <w:r>
              <w:t xml:space="preserve">Не </w:t>
            </w:r>
            <w:proofErr w:type="gramStart"/>
            <w:r>
              <w:t>позднее</w:t>
            </w:r>
            <w:proofErr w:type="gramEnd"/>
            <w:r>
              <w:t xml:space="preserve"> чем за два рабочих дня до дня вступления в силу изменений, внесенных в тарифы на услуги регистратора</w:t>
            </w:r>
          </w:p>
        </w:tc>
        <w:tc>
          <w:tcPr>
            <w:tcW w:w="2098" w:type="dxa"/>
          </w:tcPr>
          <w:p w:rsidR="006E7BB2" w:rsidRDefault="006E7BB2">
            <w:pPr>
              <w:pStyle w:val="ConsPlusNormal"/>
            </w:pPr>
            <w:r>
              <w:t>Бессрочно</w:t>
            </w:r>
          </w:p>
        </w:tc>
      </w:tr>
      <w:tr w:rsidR="006E7BB2">
        <w:tc>
          <w:tcPr>
            <w:tcW w:w="794" w:type="dxa"/>
          </w:tcPr>
          <w:p w:rsidR="006E7BB2" w:rsidRDefault="006E7BB2">
            <w:pPr>
              <w:pStyle w:val="ConsPlusNormal"/>
            </w:pPr>
            <w:r>
              <w:t>30.8.</w:t>
            </w:r>
          </w:p>
        </w:tc>
        <w:tc>
          <w:tcPr>
            <w:tcW w:w="2494" w:type="dxa"/>
          </w:tcPr>
          <w:p w:rsidR="006E7BB2" w:rsidRDefault="006E7BB2">
            <w:pPr>
              <w:pStyle w:val="ConsPlusNormal"/>
            </w:pPr>
            <w:r>
              <w:t>Формы распоряжений, на основании которых регистратор проводит операции в реестре владельцев ценных бумаг</w:t>
            </w:r>
          </w:p>
        </w:tc>
        <w:tc>
          <w:tcPr>
            <w:tcW w:w="1871" w:type="dxa"/>
          </w:tcPr>
          <w:p w:rsidR="006E7BB2" w:rsidRDefault="006E7BB2">
            <w:pPr>
              <w:pStyle w:val="ConsPlusNormal"/>
            </w:pPr>
            <w:r>
              <w:t xml:space="preserve">В течение двух рабочих дней со дня </w:t>
            </w:r>
            <w:proofErr w:type="gramStart"/>
            <w:r>
              <w:t>получения лицензии профессионального участника рынка ценных бумаг</w:t>
            </w:r>
            <w:proofErr w:type="gramEnd"/>
          </w:p>
        </w:tc>
        <w:tc>
          <w:tcPr>
            <w:tcW w:w="2381" w:type="dxa"/>
          </w:tcPr>
          <w:p w:rsidR="006E7BB2" w:rsidRDefault="006E7BB2">
            <w:pPr>
              <w:pStyle w:val="ConsPlusNormal"/>
            </w:pPr>
            <w:r>
              <w:t xml:space="preserve">Не </w:t>
            </w:r>
            <w:proofErr w:type="gramStart"/>
            <w:r>
              <w:t>позднее</w:t>
            </w:r>
            <w:proofErr w:type="gramEnd"/>
            <w:r>
              <w:t xml:space="preserve"> чем за 30 рабочих дней до дня вступления в силу изменений, внесенных в формы распоряжений, на основании которых регистратор проводит операции в реестре</w:t>
            </w:r>
          </w:p>
        </w:tc>
        <w:tc>
          <w:tcPr>
            <w:tcW w:w="2098" w:type="dxa"/>
          </w:tcPr>
          <w:p w:rsidR="006E7BB2" w:rsidRDefault="006E7BB2">
            <w:pPr>
              <w:pStyle w:val="ConsPlusNormal"/>
            </w:pPr>
            <w:r>
              <w:t>Бессрочно</w:t>
            </w:r>
          </w:p>
        </w:tc>
      </w:tr>
      <w:tr w:rsidR="006E7BB2">
        <w:tc>
          <w:tcPr>
            <w:tcW w:w="794" w:type="dxa"/>
          </w:tcPr>
          <w:p w:rsidR="006E7BB2" w:rsidRDefault="006E7BB2">
            <w:pPr>
              <w:pStyle w:val="ConsPlusNormal"/>
            </w:pPr>
            <w:r>
              <w:t>30.9.</w:t>
            </w:r>
          </w:p>
        </w:tc>
        <w:tc>
          <w:tcPr>
            <w:tcW w:w="2494" w:type="dxa"/>
          </w:tcPr>
          <w:p w:rsidR="006E7BB2" w:rsidRDefault="006E7BB2">
            <w:pPr>
              <w:pStyle w:val="ConsPlusNormal"/>
            </w:pPr>
            <w:r>
              <w:t>Формы распоряжений, на основании которых регистратор проводит операции в реестре владельцев инвестиционных паев паевых инвестиционных фондов и ипотечных сертификатов участия</w:t>
            </w:r>
          </w:p>
        </w:tc>
        <w:tc>
          <w:tcPr>
            <w:tcW w:w="1871" w:type="dxa"/>
          </w:tcPr>
          <w:p w:rsidR="006E7BB2" w:rsidRDefault="006E7BB2">
            <w:pPr>
              <w:pStyle w:val="ConsPlusNormal"/>
            </w:pPr>
            <w:r>
              <w:t xml:space="preserve">Не </w:t>
            </w:r>
            <w:proofErr w:type="gramStart"/>
            <w:r>
              <w:t>позднее</w:t>
            </w:r>
            <w:proofErr w:type="gramEnd"/>
            <w:r>
              <w:t xml:space="preserve"> чем за два рабочих дня до дня вступления в силу правил ведения реестра владельцев инвестиционных паев паевых инвестиционных фондов и ипотечных </w:t>
            </w:r>
            <w:r>
              <w:lastRenderedPageBreak/>
              <w:t>сертификатов участия</w:t>
            </w:r>
          </w:p>
        </w:tc>
        <w:tc>
          <w:tcPr>
            <w:tcW w:w="2381" w:type="dxa"/>
          </w:tcPr>
          <w:p w:rsidR="006E7BB2" w:rsidRDefault="006E7BB2">
            <w:pPr>
              <w:pStyle w:val="ConsPlusNormal"/>
            </w:pPr>
            <w:r>
              <w:lastRenderedPageBreak/>
              <w:t xml:space="preserve">Не </w:t>
            </w:r>
            <w:proofErr w:type="gramStart"/>
            <w:r>
              <w:t>позднее</w:t>
            </w:r>
            <w:proofErr w:type="gramEnd"/>
            <w:r>
              <w:t xml:space="preserve"> чем за 30 рабочих дней до дня вступления в силу изменений, внесенных в формы распоряжений, на основании которых регистратор проводит операции в реестре</w:t>
            </w:r>
          </w:p>
        </w:tc>
        <w:tc>
          <w:tcPr>
            <w:tcW w:w="2098" w:type="dxa"/>
          </w:tcPr>
          <w:p w:rsidR="006E7BB2" w:rsidRDefault="006E7BB2">
            <w:pPr>
              <w:pStyle w:val="ConsPlusNormal"/>
            </w:pPr>
            <w:r>
              <w:t>Бессрочно</w:t>
            </w:r>
          </w:p>
        </w:tc>
      </w:tr>
    </w:tbl>
    <w:p w:rsidR="006E7BB2" w:rsidRDefault="006E7BB2">
      <w:pPr>
        <w:pStyle w:val="ConsPlusNormal"/>
        <w:ind w:firstLine="540"/>
        <w:jc w:val="both"/>
      </w:pPr>
    </w:p>
    <w:p w:rsidR="006E7BB2" w:rsidRDefault="006E7BB2">
      <w:pPr>
        <w:pStyle w:val="ConsPlusNormal"/>
        <w:ind w:firstLine="540"/>
        <w:jc w:val="both"/>
      </w:pPr>
      <w:r>
        <w:t>--------------------------------</w:t>
      </w:r>
    </w:p>
    <w:p w:rsidR="006E7BB2" w:rsidRDefault="006E7BB2">
      <w:pPr>
        <w:pStyle w:val="ConsPlusNormal"/>
        <w:ind w:firstLine="540"/>
        <w:jc w:val="both"/>
      </w:pPr>
      <w:bookmarkStart w:id="4" w:name="P325"/>
      <w:bookmarkEnd w:id="4"/>
      <w:r>
        <w:t>&lt;1</w:t>
      </w:r>
      <w:proofErr w:type="gramStart"/>
      <w:r>
        <w:t>&gt; П</w:t>
      </w:r>
      <w:proofErr w:type="gramEnd"/>
      <w:r>
        <w:t>риводится текст стандартов СРО или ссылка (ссылки) на сайт (сайты), содержащий текст стандартов СРО, в случае если СРО обеспечила свободный доступ к своим стандартам.</w:t>
      </w:r>
    </w:p>
    <w:p w:rsidR="006E7BB2" w:rsidRDefault="006E7BB2">
      <w:pPr>
        <w:pStyle w:val="ConsPlusNormal"/>
        <w:ind w:firstLine="540"/>
        <w:jc w:val="both"/>
      </w:pPr>
    </w:p>
    <w:p w:rsidR="006E7BB2" w:rsidRDefault="006E7BB2">
      <w:pPr>
        <w:pStyle w:val="ConsPlusNormal"/>
        <w:ind w:firstLine="540"/>
        <w:jc w:val="both"/>
      </w:pPr>
    </w:p>
    <w:p w:rsidR="006E7BB2" w:rsidRDefault="006E7BB2">
      <w:pPr>
        <w:pStyle w:val="ConsPlusNormal"/>
        <w:ind w:firstLine="540"/>
        <w:jc w:val="both"/>
      </w:pPr>
    </w:p>
    <w:p w:rsidR="006E7BB2" w:rsidRDefault="006E7BB2">
      <w:pPr>
        <w:pStyle w:val="ConsPlusNormal"/>
        <w:ind w:firstLine="540"/>
        <w:jc w:val="both"/>
      </w:pPr>
    </w:p>
    <w:p w:rsidR="006E7BB2" w:rsidRDefault="006E7BB2">
      <w:pPr>
        <w:pStyle w:val="ConsPlusNormal"/>
        <w:ind w:firstLine="540"/>
        <w:jc w:val="both"/>
      </w:pPr>
    </w:p>
    <w:p w:rsidR="006E7BB2" w:rsidRDefault="006E7BB2">
      <w:pPr>
        <w:pStyle w:val="ConsPlusNormal"/>
        <w:jc w:val="right"/>
      </w:pPr>
      <w:r>
        <w:t>Приложение 2</w:t>
      </w:r>
    </w:p>
    <w:p w:rsidR="006E7BB2" w:rsidRDefault="006E7BB2">
      <w:pPr>
        <w:pStyle w:val="ConsPlusNormal"/>
        <w:jc w:val="right"/>
      </w:pPr>
      <w:r>
        <w:t>к Указанию Банка России</w:t>
      </w:r>
    </w:p>
    <w:p w:rsidR="006E7BB2" w:rsidRDefault="006E7BB2">
      <w:pPr>
        <w:pStyle w:val="ConsPlusNormal"/>
        <w:jc w:val="right"/>
      </w:pPr>
      <w:r>
        <w:t>от 28 декабря 2015 года N 3921-У</w:t>
      </w:r>
    </w:p>
    <w:p w:rsidR="006E7BB2" w:rsidRDefault="006E7BB2">
      <w:pPr>
        <w:pStyle w:val="ConsPlusNormal"/>
        <w:jc w:val="right"/>
      </w:pPr>
      <w:r>
        <w:t>"О составе, объеме, порядке</w:t>
      </w:r>
    </w:p>
    <w:p w:rsidR="006E7BB2" w:rsidRDefault="006E7BB2">
      <w:pPr>
        <w:pStyle w:val="ConsPlusNormal"/>
        <w:jc w:val="right"/>
      </w:pPr>
      <w:r>
        <w:t xml:space="preserve">и </w:t>
      </w:r>
      <w:proofErr w:type="gramStart"/>
      <w:r>
        <w:t>сроках</w:t>
      </w:r>
      <w:proofErr w:type="gramEnd"/>
      <w:r>
        <w:t xml:space="preserve"> раскрытия информации</w:t>
      </w:r>
    </w:p>
    <w:p w:rsidR="006E7BB2" w:rsidRDefault="006E7BB2">
      <w:pPr>
        <w:pStyle w:val="ConsPlusNormal"/>
        <w:jc w:val="right"/>
      </w:pPr>
      <w:r>
        <w:t>профессиональными участниками</w:t>
      </w:r>
    </w:p>
    <w:p w:rsidR="006E7BB2" w:rsidRDefault="006E7BB2">
      <w:pPr>
        <w:pStyle w:val="ConsPlusNormal"/>
        <w:jc w:val="right"/>
      </w:pPr>
      <w:r>
        <w:t>рынка ценных бумаг"</w:t>
      </w:r>
    </w:p>
    <w:p w:rsidR="006E7BB2" w:rsidRDefault="006E7BB2">
      <w:pPr>
        <w:pStyle w:val="ConsPlusNormal"/>
        <w:ind w:firstLine="540"/>
        <w:jc w:val="both"/>
      </w:pPr>
    </w:p>
    <w:p w:rsidR="006E7BB2" w:rsidRDefault="006E7BB2">
      <w:pPr>
        <w:pStyle w:val="ConsPlusNormal"/>
        <w:jc w:val="center"/>
      </w:pPr>
      <w:bookmarkStart w:id="5" w:name="P339"/>
      <w:bookmarkEnd w:id="5"/>
      <w:r>
        <w:t>ПЕРЕЧЕНЬ</w:t>
      </w:r>
    </w:p>
    <w:p w:rsidR="006E7BB2" w:rsidRDefault="006E7BB2">
      <w:pPr>
        <w:pStyle w:val="ConsPlusNormal"/>
        <w:jc w:val="center"/>
      </w:pPr>
      <w:r>
        <w:t xml:space="preserve">РЕКОМЕНДУЕМОЙ ИНФОРМАЦИИ, РАСКРЫВАЕМОЙ </w:t>
      </w:r>
      <w:proofErr w:type="gramStart"/>
      <w:r>
        <w:t>ПРОФЕССИОНАЛЬНЫМИ</w:t>
      </w:r>
      <w:proofErr w:type="gramEnd"/>
    </w:p>
    <w:p w:rsidR="006E7BB2" w:rsidRDefault="006E7BB2">
      <w:pPr>
        <w:pStyle w:val="ConsPlusNormal"/>
        <w:jc w:val="center"/>
      </w:pPr>
      <w:r>
        <w:t>УЧАСТНИКАМИ РЫНКА ЦЕННЫХ БУМАГ</w:t>
      </w:r>
    </w:p>
    <w:p w:rsidR="006E7BB2" w:rsidRDefault="006E7BB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494"/>
        <w:gridCol w:w="1871"/>
        <w:gridCol w:w="2381"/>
        <w:gridCol w:w="2098"/>
      </w:tblGrid>
      <w:tr w:rsidR="006E7BB2">
        <w:tc>
          <w:tcPr>
            <w:tcW w:w="794" w:type="dxa"/>
          </w:tcPr>
          <w:p w:rsidR="006E7BB2" w:rsidRDefault="006E7BB2">
            <w:pPr>
              <w:pStyle w:val="ConsPlusNormal"/>
              <w:jc w:val="center"/>
            </w:pPr>
            <w:r>
              <w:t>N</w:t>
            </w:r>
          </w:p>
        </w:tc>
        <w:tc>
          <w:tcPr>
            <w:tcW w:w="2494" w:type="dxa"/>
          </w:tcPr>
          <w:p w:rsidR="006E7BB2" w:rsidRDefault="006E7BB2">
            <w:pPr>
              <w:pStyle w:val="ConsPlusNormal"/>
              <w:jc w:val="center"/>
            </w:pPr>
            <w:r>
              <w:t>Информация</w:t>
            </w:r>
          </w:p>
        </w:tc>
        <w:tc>
          <w:tcPr>
            <w:tcW w:w="1871" w:type="dxa"/>
          </w:tcPr>
          <w:p w:rsidR="006E7BB2" w:rsidRDefault="006E7BB2">
            <w:pPr>
              <w:pStyle w:val="ConsPlusNormal"/>
              <w:jc w:val="center"/>
            </w:pPr>
            <w:r>
              <w:t>Рекомендованный срок раскрытия информации на сайте</w:t>
            </w:r>
          </w:p>
        </w:tc>
        <w:tc>
          <w:tcPr>
            <w:tcW w:w="2381" w:type="dxa"/>
          </w:tcPr>
          <w:p w:rsidR="006E7BB2" w:rsidRDefault="006E7BB2">
            <w:pPr>
              <w:pStyle w:val="ConsPlusNormal"/>
              <w:jc w:val="center"/>
            </w:pPr>
            <w:r>
              <w:t>Рекомендованный срок раскрытия изменений информации на сайте</w:t>
            </w:r>
          </w:p>
        </w:tc>
        <w:tc>
          <w:tcPr>
            <w:tcW w:w="2098" w:type="dxa"/>
          </w:tcPr>
          <w:p w:rsidR="006E7BB2" w:rsidRDefault="006E7BB2">
            <w:pPr>
              <w:pStyle w:val="ConsPlusNormal"/>
              <w:jc w:val="center"/>
            </w:pPr>
            <w:r>
              <w:t xml:space="preserve">Срок, в течение которого профессиональному участнику рынка ценных бумаг рекомендовано обеспечить свободный доступ к рекомендованной информации, </w:t>
            </w:r>
            <w:r>
              <w:lastRenderedPageBreak/>
              <w:t>размещенной на сайте</w:t>
            </w:r>
          </w:p>
        </w:tc>
      </w:tr>
      <w:tr w:rsidR="006E7BB2">
        <w:tc>
          <w:tcPr>
            <w:tcW w:w="794" w:type="dxa"/>
          </w:tcPr>
          <w:p w:rsidR="006E7BB2" w:rsidRDefault="006E7BB2">
            <w:pPr>
              <w:pStyle w:val="ConsPlusNormal"/>
              <w:jc w:val="center"/>
            </w:pPr>
            <w:r>
              <w:lastRenderedPageBreak/>
              <w:t>1</w:t>
            </w:r>
          </w:p>
        </w:tc>
        <w:tc>
          <w:tcPr>
            <w:tcW w:w="2494" w:type="dxa"/>
          </w:tcPr>
          <w:p w:rsidR="006E7BB2" w:rsidRDefault="006E7BB2">
            <w:pPr>
              <w:pStyle w:val="ConsPlusNormal"/>
              <w:jc w:val="center"/>
            </w:pPr>
            <w:r>
              <w:t>2</w:t>
            </w:r>
          </w:p>
        </w:tc>
        <w:tc>
          <w:tcPr>
            <w:tcW w:w="1871" w:type="dxa"/>
          </w:tcPr>
          <w:p w:rsidR="006E7BB2" w:rsidRDefault="006E7BB2">
            <w:pPr>
              <w:pStyle w:val="ConsPlusNormal"/>
              <w:jc w:val="center"/>
            </w:pPr>
            <w:r>
              <w:t>3</w:t>
            </w:r>
          </w:p>
        </w:tc>
        <w:tc>
          <w:tcPr>
            <w:tcW w:w="2381" w:type="dxa"/>
          </w:tcPr>
          <w:p w:rsidR="006E7BB2" w:rsidRDefault="006E7BB2">
            <w:pPr>
              <w:pStyle w:val="ConsPlusNormal"/>
              <w:jc w:val="center"/>
            </w:pPr>
            <w:r>
              <w:t>4</w:t>
            </w:r>
          </w:p>
        </w:tc>
        <w:tc>
          <w:tcPr>
            <w:tcW w:w="2098" w:type="dxa"/>
          </w:tcPr>
          <w:p w:rsidR="006E7BB2" w:rsidRDefault="006E7BB2">
            <w:pPr>
              <w:pStyle w:val="ConsPlusNormal"/>
              <w:jc w:val="center"/>
            </w:pPr>
            <w:r>
              <w:t>5</w:t>
            </w:r>
          </w:p>
        </w:tc>
      </w:tr>
      <w:tr w:rsidR="006E7BB2">
        <w:tc>
          <w:tcPr>
            <w:tcW w:w="794" w:type="dxa"/>
          </w:tcPr>
          <w:p w:rsidR="006E7BB2" w:rsidRDefault="006E7BB2">
            <w:pPr>
              <w:pStyle w:val="ConsPlusNormal"/>
            </w:pPr>
            <w:bookmarkStart w:id="6" w:name="P353"/>
            <w:bookmarkEnd w:id="6"/>
            <w:r>
              <w:t>1.</w:t>
            </w:r>
          </w:p>
        </w:tc>
        <w:tc>
          <w:tcPr>
            <w:tcW w:w="2494" w:type="dxa"/>
          </w:tcPr>
          <w:p w:rsidR="006E7BB2" w:rsidRDefault="006E7BB2">
            <w:pPr>
              <w:pStyle w:val="ConsPlusNormal"/>
            </w:pPr>
            <w:r>
              <w:t>Фамилии, имена, отчества (при наличии последних) членов совета директоров (наблюдательного совета) профессионального участника рынка ценных бумаг (при его наличии)</w:t>
            </w:r>
          </w:p>
        </w:tc>
        <w:tc>
          <w:tcPr>
            <w:tcW w:w="1871" w:type="dxa"/>
          </w:tcPr>
          <w:p w:rsidR="006E7BB2" w:rsidRDefault="006E7BB2">
            <w:pPr>
              <w:pStyle w:val="ConsPlusNormal"/>
            </w:pPr>
            <w:r>
              <w:t xml:space="preserve">В течение 10 рабочих дней со дня </w:t>
            </w:r>
            <w:proofErr w:type="gramStart"/>
            <w:r>
              <w:t>получения лицензии профессионального участника рынка ценных бумаг</w:t>
            </w:r>
            <w:proofErr w:type="gramEnd"/>
            <w:r>
              <w:t xml:space="preserve"> или не позднее пяти рабочих дней со дня составления протокола общего собрания участников (акционеров) профессионального участника рынка ценных бумаг об избрании членов совета директоров (наблюдательного совета)</w:t>
            </w:r>
          </w:p>
        </w:tc>
        <w:tc>
          <w:tcPr>
            <w:tcW w:w="2381" w:type="dxa"/>
          </w:tcPr>
          <w:p w:rsidR="006E7BB2" w:rsidRDefault="006E7BB2">
            <w:pPr>
              <w:pStyle w:val="ConsPlusNormal"/>
            </w:pPr>
            <w:r>
              <w:t>Не позднее пяти рабочих дней со дня составления протокола общего собрания участников (акционеров) профессионального участника рынка ценных бумаг об избрании членов совета директоров (наблюдательного совета)</w:t>
            </w:r>
          </w:p>
        </w:tc>
        <w:tc>
          <w:tcPr>
            <w:tcW w:w="2098" w:type="dxa"/>
          </w:tcPr>
          <w:p w:rsidR="006E7BB2" w:rsidRDefault="006E7BB2">
            <w:pPr>
              <w:pStyle w:val="ConsPlusNormal"/>
            </w:pPr>
            <w:r>
              <w:t>Бессрочно</w:t>
            </w:r>
          </w:p>
        </w:tc>
      </w:tr>
      <w:tr w:rsidR="006E7BB2">
        <w:tc>
          <w:tcPr>
            <w:tcW w:w="794" w:type="dxa"/>
          </w:tcPr>
          <w:p w:rsidR="006E7BB2" w:rsidRDefault="006E7BB2">
            <w:pPr>
              <w:pStyle w:val="ConsPlusNormal"/>
            </w:pPr>
            <w:bookmarkStart w:id="7" w:name="P358"/>
            <w:bookmarkEnd w:id="7"/>
            <w:r>
              <w:t>2.</w:t>
            </w:r>
          </w:p>
        </w:tc>
        <w:tc>
          <w:tcPr>
            <w:tcW w:w="2494" w:type="dxa"/>
          </w:tcPr>
          <w:p w:rsidR="006E7BB2" w:rsidRDefault="006E7BB2">
            <w:pPr>
              <w:pStyle w:val="ConsPlusNormal"/>
            </w:pPr>
            <w:r>
              <w:t xml:space="preserve">Информация о членах коллегиального исполнительного органа профессионального </w:t>
            </w:r>
            <w:r>
              <w:lastRenderedPageBreak/>
              <w:t>участника рынка ценных бумаг. Информация раскрывается в случае, если у профессионального участника рынка ценных бумаг сформирован коллегиальный исполнительный орган. Указываются фамилии, имена, отчества (при наличии последних) членов коллегиального исполнительного органа и занимаемые ими должности</w:t>
            </w:r>
          </w:p>
        </w:tc>
        <w:tc>
          <w:tcPr>
            <w:tcW w:w="1871" w:type="dxa"/>
          </w:tcPr>
          <w:p w:rsidR="006E7BB2" w:rsidRDefault="006E7BB2">
            <w:pPr>
              <w:pStyle w:val="ConsPlusNormal"/>
            </w:pPr>
            <w:r>
              <w:lastRenderedPageBreak/>
              <w:t xml:space="preserve">В течение 10 рабочих дней со дня </w:t>
            </w:r>
            <w:proofErr w:type="gramStart"/>
            <w:r>
              <w:t xml:space="preserve">получения лицензии </w:t>
            </w:r>
            <w:r>
              <w:lastRenderedPageBreak/>
              <w:t>профессионального участника рынка ценных бумаг</w:t>
            </w:r>
            <w:proofErr w:type="gramEnd"/>
            <w:r>
              <w:t xml:space="preserve"> или в течение 10 рабочих дней со дня избрания членов коллегиального исполнительного органа в случае, если избрание происходило после получения лицензии профессионального участника рынка ценных бумаг</w:t>
            </w:r>
          </w:p>
        </w:tc>
        <w:tc>
          <w:tcPr>
            <w:tcW w:w="2381" w:type="dxa"/>
          </w:tcPr>
          <w:p w:rsidR="006E7BB2" w:rsidRDefault="006E7BB2">
            <w:pPr>
              <w:pStyle w:val="ConsPlusNormal"/>
            </w:pPr>
            <w:r>
              <w:lastRenderedPageBreak/>
              <w:t xml:space="preserve">В течение 10 рабочих дней со дня утверждения изменений в составе </w:t>
            </w:r>
            <w:r>
              <w:lastRenderedPageBreak/>
              <w:t>коллегиального исполнительного органа профессионального участника рынка ценных бумаг</w:t>
            </w:r>
          </w:p>
        </w:tc>
        <w:tc>
          <w:tcPr>
            <w:tcW w:w="2098" w:type="dxa"/>
          </w:tcPr>
          <w:p w:rsidR="006E7BB2" w:rsidRDefault="006E7BB2">
            <w:pPr>
              <w:pStyle w:val="ConsPlusNormal"/>
            </w:pPr>
            <w:r>
              <w:lastRenderedPageBreak/>
              <w:t>Бессрочно</w:t>
            </w:r>
          </w:p>
        </w:tc>
      </w:tr>
      <w:tr w:rsidR="006E7BB2">
        <w:tc>
          <w:tcPr>
            <w:tcW w:w="794" w:type="dxa"/>
          </w:tcPr>
          <w:p w:rsidR="006E7BB2" w:rsidRDefault="006E7BB2">
            <w:pPr>
              <w:pStyle w:val="ConsPlusNormal"/>
            </w:pPr>
            <w:r>
              <w:lastRenderedPageBreak/>
              <w:t>3.</w:t>
            </w:r>
          </w:p>
        </w:tc>
        <w:tc>
          <w:tcPr>
            <w:tcW w:w="2494" w:type="dxa"/>
          </w:tcPr>
          <w:p w:rsidR="006E7BB2" w:rsidRDefault="006E7BB2">
            <w:pPr>
              <w:pStyle w:val="ConsPlusNormal"/>
            </w:pPr>
            <w:r>
              <w:t>Порядок электронного документооборота профессионального участника рынка ценных бумаг (при наличии)</w:t>
            </w:r>
          </w:p>
        </w:tc>
        <w:tc>
          <w:tcPr>
            <w:tcW w:w="1871" w:type="dxa"/>
          </w:tcPr>
          <w:p w:rsidR="006E7BB2" w:rsidRDefault="006E7BB2">
            <w:pPr>
              <w:pStyle w:val="ConsPlusNormal"/>
            </w:pPr>
            <w:r>
              <w:t xml:space="preserve">В течение 10 рабочих дней со дня </w:t>
            </w:r>
            <w:proofErr w:type="gramStart"/>
            <w:r>
              <w:t>получения лицензии профессионального участника рынка ценных бумаг</w:t>
            </w:r>
            <w:proofErr w:type="gramEnd"/>
            <w:r>
              <w:t xml:space="preserve"> или со дня утверждения порядка используемого электронного документооборота</w:t>
            </w:r>
          </w:p>
        </w:tc>
        <w:tc>
          <w:tcPr>
            <w:tcW w:w="2381" w:type="dxa"/>
          </w:tcPr>
          <w:p w:rsidR="006E7BB2" w:rsidRDefault="006E7BB2">
            <w:pPr>
              <w:pStyle w:val="ConsPlusNormal"/>
            </w:pPr>
            <w:r>
              <w:t xml:space="preserve">Не </w:t>
            </w:r>
            <w:proofErr w:type="gramStart"/>
            <w:r>
              <w:t>позднее</w:t>
            </w:r>
            <w:proofErr w:type="gramEnd"/>
            <w:r>
              <w:t xml:space="preserve"> чем за два рабочих дня до дня вступления в силу изменений, внесенных в порядок используемого документооборота</w:t>
            </w:r>
          </w:p>
        </w:tc>
        <w:tc>
          <w:tcPr>
            <w:tcW w:w="2098" w:type="dxa"/>
          </w:tcPr>
          <w:p w:rsidR="006E7BB2" w:rsidRDefault="006E7BB2">
            <w:pPr>
              <w:pStyle w:val="ConsPlusNormal"/>
            </w:pPr>
            <w:r>
              <w:t>Бессрочно</w:t>
            </w:r>
          </w:p>
        </w:tc>
      </w:tr>
      <w:tr w:rsidR="006E7BB2">
        <w:tc>
          <w:tcPr>
            <w:tcW w:w="794" w:type="dxa"/>
          </w:tcPr>
          <w:p w:rsidR="006E7BB2" w:rsidRDefault="006E7BB2">
            <w:pPr>
              <w:pStyle w:val="ConsPlusNormal"/>
            </w:pPr>
            <w:r>
              <w:lastRenderedPageBreak/>
              <w:t>4.</w:t>
            </w:r>
          </w:p>
        </w:tc>
        <w:tc>
          <w:tcPr>
            <w:tcW w:w="2494" w:type="dxa"/>
          </w:tcPr>
          <w:p w:rsidR="006E7BB2" w:rsidRDefault="006E7BB2">
            <w:pPr>
              <w:pStyle w:val="ConsPlusNormal"/>
            </w:pPr>
            <w:r>
              <w:t>Информация о членстве профессионального участника рынка ценных бумаг в ассоциациях, объединениях, и (или) банковских группах</w:t>
            </w:r>
          </w:p>
        </w:tc>
        <w:tc>
          <w:tcPr>
            <w:tcW w:w="1871" w:type="dxa"/>
          </w:tcPr>
          <w:p w:rsidR="006E7BB2" w:rsidRDefault="006E7BB2">
            <w:pPr>
              <w:pStyle w:val="ConsPlusNormal"/>
            </w:pPr>
            <w:r>
              <w:t>В течение 10 рабочих дней со дня присоединения к ассоциациям, объединениям, финансово-промышленным группам и (или) банковским группам</w:t>
            </w:r>
          </w:p>
        </w:tc>
        <w:tc>
          <w:tcPr>
            <w:tcW w:w="2381" w:type="dxa"/>
          </w:tcPr>
          <w:p w:rsidR="006E7BB2" w:rsidRDefault="006E7BB2">
            <w:pPr>
              <w:pStyle w:val="ConsPlusNormal"/>
            </w:pPr>
            <w:r>
              <w:t>В течение 10 рабочих дней со дня исключения из ассоциаций, объединений, финансово-промышленных групп и (или) банковских групп</w:t>
            </w:r>
          </w:p>
        </w:tc>
        <w:tc>
          <w:tcPr>
            <w:tcW w:w="2098" w:type="dxa"/>
          </w:tcPr>
          <w:p w:rsidR="006E7BB2" w:rsidRDefault="006E7BB2">
            <w:pPr>
              <w:pStyle w:val="ConsPlusNormal"/>
            </w:pPr>
            <w:r>
              <w:t>Бессрочно. Информация, раскрытая до внесения изменений, должна быть доступна в течение пяти лет со дня раскрытия актуальной информации</w:t>
            </w:r>
          </w:p>
        </w:tc>
      </w:tr>
      <w:tr w:rsidR="006E7BB2">
        <w:tc>
          <w:tcPr>
            <w:tcW w:w="794" w:type="dxa"/>
          </w:tcPr>
          <w:p w:rsidR="006E7BB2" w:rsidRDefault="006E7BB2">
            <w:pPr>
              <w:pStyle w:val="ConsPlusNormal"/>
            </w:pPr>
            <w:bookmarkStart w:id="8" w:name="P373"/>
            <w:bookmarkEnd w:id="8"/>
            <w:r>
              <w:t>5.</w:t>
            </w:r>
          </w:p>
        </w:tc>
        <w:tc>
          <w:tcPr>
            <w:tcW w:w="2494" w:type="dxa"/>
          </w:tcPr>
          <w:p w:rsidR="006E7BB2" w:rsidRDefault="006E7BB2">
            <w:pPr>
              <w:pStyle w:val="ConsPlusNormal"/>
            </w:pPr>
            <w:r>
              <w:t xml:space="preserve">Список аффилированных лиц. </w:t>
            </w:r>
            <w:proofErr w:type="gramStart"/>
            <w:r>
              <w:t xml:space="preserve">Информация раскрывается по </w:t>
            </w:r>
            <w:hyperlink r:id="rId14" w:history="1">
              <w:r>
                <w:rPr>
                  <w:color w:val="0000FF"/>
                </w:rPr>
                <w:t>формам 0420402</w:t>
              </w:r>
            </w:hyperlink>
            <w:r>
              <w:t xml:space="preserve"> "Сведения об аффилированных лицах профессионального участника" и </w:t>
            </w:r>
            <w:hyperlink r:id="rId15" w:history="1">
              <w:r>
                <w:rPr>
                  <w:color w:val="0000FF"/>
                </w:rPr>
                <w:t>0420403</w:t>
              </w:r>
            </w:hyperlink>
            <w:r>
              <w:t xml:space="preserve"> "Сведения об аффилированных лицах, принадлежащих к группе лиц, к которой принадлежит профессиональный участник", установленным приложением 1 к Указанию Банка России от 15 января 2015 года N 3533-У "О сроках и порядке составления и представления </w:t>
            </w:r>
            <w:r>
              <w:lastRenderedPageBreak/>
              <w:t>отчетности профессиональных участников рынка ценных бумаг в Центральный банк Российской Федерации", зарегистрированным Министерством</w:t>
            </w:r>
            <w:proofErr w:type="gramEnd"/>
            <w:r>
              <w:t xml:space="preserve"> юстиции Российской Федерации 16 февраля 2015 года N 36032, N 9 октября 2015 года N 39270 ("Вестник Банка России" от 27 марта 2015 года N 25 - 26, от 14 октября 2015 года N 87)</w:t>
            </w:r>
          </w:p>
        </w:tc>
        <w:tc>
          <w:tcPr>
            <w:tcW w:w="1871" w:type="dxa"/>
          </w:tcPr>
          <w:p w:rsidR="006E7BB2" w:rsidRDefault="006E7BB2">
            <w:pPr>
              <w:pStyle w:val="ConsPlusNormal"/>
            </w:pPr>
            <w:r>
              <w:lastRenderedPageBreak/>
              <w:t xml:space="preserve">В течение 10 рабочих дней со дня </w:t>
            </w:r>
            <w:proofErr w:type="gramStart"/>
            <w:r>
              <w:t>получения лицензии профессионального участника рынка ценных бумаг</w:t>
            </w:r>
            <w:proofErr w:type="gramEnd"/>
          </w:p>
        </w:tc>
        <w:tc>
          <w:tcPr>
            <w:tcW w:w="2381" w:type="dxa"/>
          </w:tcPr>
          <w:p w:rsidR="006E7BB2" w:rsidRDefault="006E7BB2">
            <w:pPr>
              <w:pStyle w:val="ConsPlusNormal"/>
            </w:pPr>
            <w:r>
              <w:t>В течение 10 рабочих дней со дня внесения изменений в состав аффилированных лиц</w:t>
            </w:r>
          </w:p>
        </w:tc>
        <w:tc>
          <w:tcPr>
            <w:tcW w:w="2098" w:type="dxa"/>
          </w:tcPr>
          <w:p w:rsidR="006E7BB2" w:rsidRDefault="006E7BB2">
            <w:pPr>
              <w:pStyle w:val="ConsPlusNormal"/>
            </w:pPr>
            <w:r>
              <w:t>Бессрочно</w:t>
            </w:r>
          </w:p>
        </w:tc>
      </w:tr>
      <w:tr w:rsidR="006E7BB2">
        <w:tc>
          <w:tcPr>
            <w:tcW w:w="794" w:type="dxa"/>
          </w:tcPr>
          <w:p w:rsidR="006E7BB2" w:rsidRDefault="006E7BB2">
            <w:pPr>
              <w:pStyle w:val="ConsPlusNormal"/>
            </w:pPr>
            <w:bookmarkStart w:id="9" w:name="P378"/>
            <w:bookmarkEnd w:id="9"/>
            <w:r>
              <w:lastRenderedPageBreak/>
              <w:t>6.</w:t>
            </w:r>
          </w:p>
        </w:tc>
        <w:tc>
          <w:tcPr>
            <w:tcW w:w="2494" w:type="dxa"/>
          </w:tcPr>
          <w:p w:rsidR="006E7BB2" w:rsidRDefault="006E7BB2">
            <w:pPr>
              <w:pStyle w:val="ConsPlusNormal"/>
            </w:pPr>
            <w:proofErr w:type="gramStart"/>
            <w:r>
              <w:t xml:space="preserve">Структура собственности акционеров (участников), являющихся юридическими лицами, которые прямо или косвенно (через подконтрольных им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w:t>
            </w:r>
            <w:r>
              <w:lastRenderedPageBreak/>
              <w:t>(или)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получили (имеют) право распоряжения</w:t>
            </w:r>
            <w:proofErr w:type="gramEnd"/>
            <w:r>
              <w:t xml:space="preserve"> 10 и более процентами голосов, приходящихся на голосующие акции (доли), составляющие уставный капитал профессионального участника рынка ценных бумаг</w:t>
            </w:r>
          </w:p>
        </w:tc>
        <w:tc>
          <w:tcPr>
            <w:tcW w:w="1871" w:type="dxa"/>
          </w:tcPr>
          <w:p w:rsidR="006E7BB2" w:rsidRDefault="006E7BB2">
            <w:pPr>
              <w:pStyle w:val="ConsPlusNormal"/>
            </w:pPr>
            <w:r>
              <w:lastRenderedPageBreak/>
              <w:t xml:space="preserve">В течение 10 рабочих дней со дня </w:t>
            </w:r>
            <w:proofErr w:type="gramStart"/>
            <w:r>
              <w:t>получения лицензии профессионального участника рынка ценных бумаг</w:t>
            </w:r>
            <w:proofErr w:type="gramEnd"/>
          </w:p>
        </w:tc>
        <w:tc>
          <w:tcPr>
            <w:tcW w:w="2381" w:type="dxa"/>
          </w:tcPr>
          <w:p w:rsidR="006E7BB2" w:rsidRDefault="006E7BB2">
            <w:pPr>
              <w:pStyle w:val="ConsPlusNormal"/>
            </w:pPr>
            <w:r>
              <w:t>В течение 10 рабочих дней со дня, когда профессиональный участник рынка ценных бумаг узнал или должен был узнать об изменениях в структуре собственности его акционеров</w:t>
            </w:r>
          </w:p>
        </w:tc>
        <w:tc>
          <w:tcPr>
            <w:tcW w:w="2098" w:type="dxa"/>
          </w:tcPr>
          <w:p w:rsidR="006E7BB2" w:rsidRDefault="006E7BB2">
            <w:pPr>
              <w:pStyle w:val="ConsPlusNormal"/>
            </w:pPr>
            <w:r>
              <w:t>Бессрочно</w:t>
            </w:r>
          </w:p>
        </w:tc>
      </w:tr>
      <w:tr w:rsidR="006E7BB2">
        <w:tc>
          <w:tcPr>
            <w:tcW w:w="794" w:type="dxa"/>
          </w:tcPr>
          <w:p w:rsidR="006E7BB2" w:rsidRDefault="006E7BB2">
            <w:pPr>
              <w:pStyle w:val="ConsPlusNormal"/>
            </w:pPr>
            <w:r>
              <w:lastRenderedPageBreak/>
              <w:t>7.</w:t>
            </w:r>
          </w:p>
        </w:tc>
        <w:tc>
          <w:tcPr>
            <w:tcW w:w="2494" w:type="dxa"/>
          </w:tcPr>
          <w:p w:rsidR="006E7BB2" w:rsidRDefault="006E7BB2">
            <w:pPr>
              <w:pStyle w:val="ConsPlusNormal"/>
            </w:pPr>
            <w:r>
              <w:t>Перечень кредитных организаций, в которых управляющему открыты банковские счета для расчетов по операциям, связанным с доверительным управлением ценными бумагами и денежными средствами клиента, с указанием полного фирменного наименования кредитной организации</w:t>
            </w:r>
          </w:p>
        </w:tc>
        <w:tc>
          <w:tcPr>
            <w:tcW w:w="1871" w:type="dxa"/>
          </w:tcPr>
          <w:p w:rsidR="006E7BB2" w:rsidRDefault="006E7BB2">
            <w:pPr>
              <w:pStyle w:val="ConsPlusNormal"/>
            </w:pPr>
            <w:r>
              <w:t xml:space="preserve">В течение двух рабочих дней со дня заключения первого договора с кредитной организацией, в которой управляющему открыты банковские счета для расчетов по операциям, связанным с доверительным </w:t>
            </w:r>
            <w:r>
              <w:lastRenderedPageBreak/>
              <w:t>управлением ценными бумагами и денежными средствами клиента</w:t>
            </w:r>
          </w:p>
        </w:tc>
        <w:tc>
          <w:tcPr>
            <w:tcW w:w="2381" w:type="dxa"/>
          </w:tcPr>
          <w:p w:rsidR="006E7BB2" w:rsidRDefault="006E7BB2">
            <w:pPr>
              <w:pStyle w:val="ConsPlusNormal"/>
            </w:pPr>
            <w:proofErr w:type="gramStart"/>
            <w:r>
              <w:lastRenderedPageBreak/>
              <w:t xml:space="preserve">В течение двух дней со дня прекращения договора или заключения нового договора с кредитной организацией, в которой управляющему открыты банковские счета для расчетов по операциям, связанным с доверительным управлением ценными бумагами и </w:t>
            </w:r>
            <w:r>
              <w:lastRenderedPageBreak/>
              <w:t>денежными средствами клиента, или в течение 10 рабочих дней со дня, когда профессиональный участник рынка ценных бумаг узнал или должен был узнать об изменении фирменного наименования кредитной организации</w:t>
            </w:r>
            <w:proofErr w:type="gramEnd"/>
          </w:p>
        </w:tc>
        <w:tc>
          <w:tcPr>
            <w:tcW w:w="2098" w:type="dxa"/>
          </w:tcPr>
          <w:p w:rsidR="006E7BB2" w:rsidRDefault="006E7BB2">
            <w:pPr>
              <w:pStyle w:val="ConsPlusNormal"/>
            </w:pPr>
            <w:r>
              <w:lastRenderedPageBreak/>
              <w:t>Бессрочно</w:t>
            </w:r>
          </w:p>
        </w:tc>
      </w:tr>
      <w:tr w:rsidR="006E7BB2">
        <w:tc>
          <w:tcPr>
            <w:tcW w:w="794" w:type="dxa"/>
          </w:tcPr>
          <w:p w:rsidR="006E7BB2" w:rsidRDefault="006E7BB2">
            <w:pPr>
              <w:pStyle w:val="ConsPlusNormal"/>
            </w:pPr>
            <w:r>
              <w:lastRenderedPageBreak/>
              <w:t>8.</w:t>
            </w:r>
          </w:p>
        </w:tc>
        <w:tc>
          <w:tcPr>
            <w:tcW w:w="2494" w:type="dxa"/>
          </w:tcPr>
          <w:p w:rsidR="006E7BB2" w:rsidRDefault="006E7BB2">
            <w:pPr>
              <w:pStyle w:val="ConsPlusNormal"/>
            </w:pPr>
            <w:r>
              <w:t>Сведения о тарифах или тарифной политике на услуги депозитария</w:t>
            </w:r>
          </w:p>
        </w:tc>
        <w:tc>
          <w:tcPr>
            <w:tcW w:w="1871" w:type="dxa"/>
          </w:tcPr>
          <w:p w:rsidR="006E7BB2" w:rsidRDefault="006E7BB2">
            <w:pPr>
              <w:pStyle w:val="ConsPlusNormal"/>
            </w:pPr>
            <w:r>
              <w:t xml:space="preserve">В течение двух рабочих дней со дня </w:t>
            </w:r>
            <w:proofErr w:type="gramStart"/>
            <w:r>
              <w:t>получения лицензии профессионального участника рынка ценных бумаг</w:t>
            </w:r>
            <w:proofErr w:type="gramEnd"/>
          </w:p>
        </w:tc>
        <w:tc>
          <w:tcPr>
            <w:tcW w:w="2381" w:type="dxa"/>
          </w:tcPr>
          <w:p w:rsidR="006E7BB2" w:rsidRDefault="006E7BB2">
            <w:pPr>
              <w:pStyle w:val="ConsPlusNormal"/>
            </w:pPr>
            <w:r>
              <w:t xml:space="preserve">Не </w:t>
            </w:r>
            <w:proofErr w:type="gramStart"/>
            <w:r>
              <w:t>позднее</w:t>
            </w:r>
            <w:proofErr w:type="gramEnd"/>
            <w:r>
              <w:t xml:space="preserve"> чем за два рабочих дня до дня вступления в силу изменений, внесенных в тарифы на услуги депозитария</w:t>
            </w:r>
          </w:p>
        </w:tc>
        <w:tc>
          <w:tcPr>
            <w:tcW w:w="2098" w:type="dxa"/>
          </w:tcPr>
          <w:p w:rsidR="006E7BB2" w:rsidRDefault="006E7BB2">
            <w:pPr>
              <w:pStyle w:val="ConsPlusNormal"/>
            </w:pPr>
            <w:r>
              <w:t>Бессрочно. Информация, раскрытая до внесения изменений, должна быть доступна в течение пяти лет со дня раскрытия актуальной информации</w:t>
            </w:r>
          </w:p>
        </w:tc>
      </w:tr>
      <w:tr w:rsidR="006E7BB2">
        <w:tc>
          <w:tcPr>
            <w:tcW w:w="794" w:type="dxa"/>
          </w:tcPr>
          <w:p w:rsidR="006E7BB2" w:rsidRDefault="006E7BB2">
            <w:pPr>
              <w:pStyle w:val="ConsPlusNormal"/>
            </w:pPr>
            <w:r>
              <w:t>9.</w:t>
            </w:r>
          </w:p>
        </w:tc>
        <w:tc>
          <w:tcPr>
            <w:tcW w:w="2494" w:type="dxa"/>
          </w:tcPr>
          <w:p w:rsidR="006E7BB2" w:rsidRDefault="006E7BB2">
            <w:pPr>
              <w:pStyle w:val="ConsPlusNormal"/>
            </w:pPr>
            <w:proofErr w:type="gramStart"/>
            <w:r>
              <w:t xml:space="preserve">Типовой регламент, определяющий порядок оказания услуг на рынке ценных бумаг (иные формуляры или стандартные формы, определяющие условия договора (договоров) </w:t>
            </w:r>
            <w:r>
              <w:lastRenderedPageBreak/>
              <w:t>присоединения (далее - Регламент) (при наличии)</w:t>
            </w:r>
            <w:proofErr w:type="gramEnd"/>
          </w:p>
        </w:tc>
        <w:tc>
          <w:tcPr>
            <w:tcW w:w="1871" w:type="dxa"/>
          </w:tcPr>
          <w:p w:rsidR="006E7BB2" w:rsidRDefault="006E7BB2">
            <w:pPr>
              <w:pStyle w:val="ConsPlusNormal"/>
            </w:pPr>
            <w:r>
              <w:lastRenderedPageBreak/>
              <w:t>В течение пяти рабочих дней со дня утверждения</w:t>
            </w:r>
          </w:p>
        </w:tc>
        <w:tc>
          <w:tcPr>
            <w:tcW w:w="2381" w:type="dxa"/>
          </w:tcPr>
          <w:p w:rsidR="006E7BB2" w:rsidRDefault="006E7BB2">
            <w:pPr>
              <w:pStyle w:val="ConsPlusNormal"/>
            </w:pPr>
            <w:r>
              <w:t xml:space="preserve">Не </w:t>
            </w:r>
            <w:proofErr w:type="gramStart"/>
            <w:r>
              <w:t>позднее</w:t>
            </w:r>
            <w:proofErr w:type="gramEnd"/>
            <w:r>
              <w:t xml:space="preserve"> чем за два рабочих дня до дня вступления в силу изменений, внесенных в Регламент</w:t>
            </w:r>
          </w:p>
        </w:tc>
        <w:tc>
          <w:tcPr>
            <w:tcW w:w="2098" w:type="dxa"/>
          </w:tcPr>
          <w:p w:rsidR="006E7BB2" w:rsidRDefault="006E7BB2">
            <w:pPr>
              <w:pStyle w:val="ConsPlusNormal"/>
            </w:pPr>
            <w:r>
              <w:t>В течение срока использования Регламента в своей деятельности</w:t>
            </w:r>
          </w:p>
        </w:tc>
      </w:tr>
    </w:tbl>
    <w:p w:rsidR="006E7BB2" w:rsidRDefault="006E7BB2">
      <w:pPr>
        <w:pStyle w:val="ConsPlusNormal"/>
        <w:ind w:firstLine="540"/>
        <w:jc w:val="both"/>
      </w:pPr>
    </w:p>
    <w:p w:rsidR="006E7BB2" w:rsidRDefault="006E7BB2">
      <w:pPr>
        <w:pStyle w:val="ConsPlusNormal"/>
        <w:ind w:firstLine="540"/>
        <w:jc w:val="both"/>
      </w:pPr>
    </w:p>
    <w:p w:rsidR="006E7BB2" w:rsidRDefault="006E7BB2">
      <w:pPr>
        <w:pStyle w:val="ConsPlusNormal"/>
        <w:pBdr>
          <w:top w:val="single" w:sz="6" w:space="0" w:color="auto"/>
        </w:pBdr>
        <w:spacing w:before="100" w:after="100"/>
        <w:jc w:val="both"/>
        <w:rPr>
          <w:sz w:val="2"/>
          <w:szCs w:val="2"/>
        </w:rPr>
      </w:pPr>
    </w:p>
    <w:p w:rsidR="0097686B" w:rsidRDefault="0097686B">
      <w:bookmarkStart w:id="10" w:name="_GoBack"/>
      <w:bookmarkEnd w:id="10"/>
    </w:p>
    <w:sectPr w:rsidR="0097686B" w:rsidSect="00951DBD">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BB2"/>
    <w:rsid w:val="006E7BB2"/>
    <w:rsid w:val="00976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7B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E7B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E7BB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7B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E7B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E7BB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80012B5EF1513729B9B592FF169DC44B778375B286153DF4ABF68C8B81C10DD0DE1176D17F832EP7gBI" TargetMode="External"/><Relationship Id="rId13" Type="http://schemas.openxmlformats.org/officeDocument/2006/relationships/hyperlink" Target="consultantplus://offline/ref=BB80012B5EF1513729B9B592FF169DC44B798876BF8A153DF4ABF68C8BP8g1I" TargetMode="External"/><Relationship Id="rId3" Type="http://schemas.openxmlformats.org/officeDocument/2006/relationships/settings" Target="settings.xml"/><Relationship Id="rId7" Type="http://schemas.openxmlformats.org/officeDocument/2006/relationships/hyperlink" Target="consultantplus://offline/ref=BB80012B5EF1513729B9B592FF169DC44B778375B286153DF4ABF68C8B81C10DD0DE1176D178P8g1I" TargetMode="External"/><Relationship Id="rId12" Type="http://schemas.openxmlformats.org/officeDocument/2006/relationships/hyperlink" Target="consultantplus://offline/ref=BB80012B5EF1513729B9B592FF169DC44B77827EB08E153DF4ABF68C8BP8g1I"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B80012B5EF1513729B9B592FF169DC44B778375B286153DF4ABF68C8B81C10DD0DE1176D178P8g0I" TargetMode="External"/><Relationship Id="rId11" Type="http://schemas.openxmlformats.org/officeDocument/2006/relationships/hyperlink" Target="consultantplus://offline/ref=BB80012B5EF1513729B9B592FF169DC44B788572B488153DF4ABF68C8BP8g1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B80012B5EF1513729B9B592FF169DC44B768277B38E153DF4ABF68C8B81C10DD0DE1176D17B8F2EP7g0I" TargetMode="External"/><Relationship Id="rId10" Type="http://schemas.openxmlformats.org/officeDocument/2006/relationships/hyperlink" Target="consultantplus://offline/ref=BB80012B5EF1513729B9B592FF169DC44B778375B38D153DF4ABF68C8BP8g1I" TargetMode="External"/><Relationship Id="rId4" Type="http://schemas.openxmlformats.org/officeDocument/2006/relationships/webSettings" Target="webSettings.xml"/><Relationship Id="rId9" Type="http://schemas.openxmlformats.org/officeDocument/2006/relationships/hyperlink" Target="consultantplus://offline/ref=BB80012B5EF1513729B9B592FF169DC44B778377B48E153DF4ABF68C8B81C10DD0DE1174D3P7g7I" TargetMode="External"/><Relationship Id="rId14" Type="http://schemas.openxmlformats.org/officeDocument/2006/relationships/hyperlink" Target="consultantplus://offline/ref=BB80012B5EF1513729B9B592FF169DC44B768277B38E153DF4ABF68C8B81C10DD0DE1176D17B812EP7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6989</Words>
  <Characters>39838</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 Гусов</dc:creator>
  <cp:lastModifiedBy>О.К Гусов</cp:lastModifiedBy>
  <cp:revision>1</cp:revision>
  <dcterms:created xsi:type="dcterms:W3CDTF">2016-02-29T08:32:00Z</dcterms:created>
  <dcterms:modified xsi:type="dcterms:W3CDTF">2016-02-29T08:32:00Z</dcterms:modified>
</cp:coreProperties>
</file>