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44B4D" w14:textId="0D6C261B" w:rsidR="00903181" w:rsidRDefault="00E543DE" w:rsidP="009367E1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367E1" w:rsidRPr="00936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ТВЕРЖДЕНО</w:t>
      </w:r>
      <w:r w:rsidR="009367E1" w:rsidRPr="009367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41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директоров</w:t>
      </w:r>
      <w:r w:rsidR="009367E1" w:rsidRPr="00936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ПАРТАД</w:t>
      </w:r>
      <w:r w:rsidR="009367E1" w:rsidRPr="009367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318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</w:t>
      </w:r>
      <w:r w:rsidR="006A52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 №</w:t>
      </w:r>
      <w:r w:rsidR="00301422">
        <w:rPr>
          <w:rFonts w:ascii="Times New Roman" w:eastAsia="Times New Roman" w:hAnsi="Times New Roman" w:cs="Times New Roman"/>
          <w:sz w:val="24"/>
          <w:szCs w:val="24"/>
          <w:lang w:eastAsia="ru-RU"/>
        </w:rPr>
        <w:t>02/2021</w:t>
      </w:r>
      <w:r w:rsidR="006A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01422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6A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42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6A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года)</w:t>
      </w:r>
    </w:p>
    <w:p w14:paraId="6D245C76" w14:textId="77777777" w:rsidR="009367E1" w:rsidRDefault="009367E1" w:rsidP="009367E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7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FBFD7A" w14:textId="77777777" w:rsidR="009367E1" w:rsidRPr="009367E1" w:rsidRDefault="009367E1" w:rsidP="009367E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7E64C" w14:textId="77777777" w:rsidR="00D71B9B" w:rsidRDefault="00D71B9B" w:rsidP="009367E1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="009367E1" w:rsidRPr="009367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5612DC" w14:textId="05CF1197" w:rsidR="009367E1" w:rsidRPr="009367E1" w:rsidRDefault="00D71B9B" w:rsidP="0063693A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031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031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экспертном совете по формированию рейтинга надёжности регистраторов </w:t>
      </w:r>
    </w:p>
    <w:p w14:paraId="441E57B7" w14:textId="77777777" w:rsidR="009367E1" w:rsidRPr="009367E1" w:rsidRDefault="009367E1" w:rsidP="009367E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7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14:paraId="5B17E07E" w14:textId="5BDE2A99" w:rsidR="009367E1" w:rsidRPr="00014C78" w:rsidRDefault="00014C78" w:rsidP="00014C78">
      <w:pPr>
        <w:pStyle w:val="af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71B9B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</w:t>
      </w:r>
      <w:r w:rsidR="0090318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б экспертном</w:t>
      </w:r>
      <w:r w:rsidR="00D71B9B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овете </w:t>
      </w:r>
      <w:r w:rsidR="0090318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рейтинга надёжности регистраторов при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Ассоциации Регистраторов, Трансфер-Агентов и Депозитариев (далее - </w:t>
      </w:r>
      <w:r w:rsidR="00BE40B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разработано в соответствии </w:t>
      </w:r>
      <w:r w:rsidR="00C7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61A70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и внутренними документами </w:t>
      </w:r>
      <w:r w:rsidR="00BE40B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0C39E2" w14:textId="059BE99A" w:rsidR="009367E1" w:rsidRPr="00014C78" w:rsidRDefault="00742D45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определяет статус, состав, функции и полномочия </w:t>
      </w:r>
      <w:r w:rsidR="0090318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D71B9B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  <w:r w:rsidR="0090318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рейтинга надёжности регистраторов при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0B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824A26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90318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</w:t>
      </w:r>
      <w:r w:rsidR="00824A26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совет)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процедуру </w:t>
      </w:r>
      <w:r w:rsidR="0090318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взаимодействия с </w:t>
      </w:r>
      <w:r w:rsidR="0090318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90318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0B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157375" w14:textId="4AFBE30E" w:rsidR="009367E1" w:rsidRPr="00014C78" w:rsidRDefault="00742D45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</w:t>
      </w:r>
      <w:r w:rsidR="00D71B9B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утверждается </w:t>
      </w:r>
      <w:r w:rsidR="0090318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директоров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0B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ассоциации (далее – </w:t>
      </w:r>
      <w:r w:rsidR="0090318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директоров</w:t>
      </w:r>
      <w:r w:rsidR="00BE40B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FB3FF9" w14:textId="77777777" w:rsidR="009367E1" w:rsidRPr="00014C78" w:rsidRDefault="009367E1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49C5D2" w14:textId="119B4653" w:rsidR="009367E1" w:rsidRPr="00014C78" w:rsidRDefault="00836A5F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90318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Экспертный совет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5A672D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r w:rsidR="00BE40B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5A672D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созданным в целях осуществления независимых экспертных оценок при формировании рейтинга надёжности профессиональных участников рынка ценных бумаг, имеющих лицензию на осуществление деятельности по ведению реестра владельцев ценных бумаг (далее – регистратор), рассчитываемого ассоциацией на основе собственного методологического подхода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0436D173" w14:textId="177597E9" w:rsidR="009367E1" w:rsidRPr="00014C78" w:rsidRDefault="009367E1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</w:t>
      </w:r>
      <w:r w:rsidR="00085E3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</w:t>
      </w:r>
      <w:r w:rsidR="009E2CB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руководствуется </w:t>
      </w:r>
      <w:r w:rsidR="00C035AA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</w:t>
      </w:r>
      <w:r w:rsidR="00085E3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ассоциации 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85E3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положением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0DD92E" w14:textId="77777777" w:rsidR="009367E1" w:rsidRPr="00014C78" w:rsidRDefault="009367E1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DF788F" w14:textId="6AE4F732" w:rsidR="009367E1" w:rsidRPr="00014C78" w:rsidRDefault="00D462EA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85E3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Экспертный совет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принимать решения по вопросам </w:t>
      </w:r>
      <w:r w:rsidR="004B5F7D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исключительной </w:t>
      </w:r>
      <w:r w:rsidR="00085E3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24A26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исключительной </w:t>
      </w:r>
      <w:r w:rsidR="00F83FA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</w:t>
      </w:r>
      <w:r w:rsidR="00085E3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F83FA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относ</w:t>
      </w:r>
      <w:r w:rsidR="00F83FA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F83FA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F83FA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</w:t>
      </w:r>
      <w:r w:rsidR="00F83FA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6E86B9A" w14:textId="03B8DED0" w:rsidR="0090477D" w:rsidRDefault="00085E32" w:rsidP="00014C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43E28">
        <w:t xml:space="preserve">утверждение </w:t>
      </w:r>
      <w:r w:rsidR="00E543DE" w:rsidRPr="00143E28">
        <w:t>основных методических положений</w:t>
      </w:r>
      <w:r w:rsidRPr="00143E28">
        <w:t xml:space="preserve"> расчёта </w:t>
      </w:r>
      <w:proofErr w:type="spellStart"/>
      <w:r w:rsidRPr="00143E28">
        <w:t>некредитного</w:t>
      </w:r>
      <w:proofErr w:type="spellEnd"/>
      <w:r w:rsidRPr="00143E28">
        <w:t xml:space="preserve"> рейтинга надёжности регистраторов</w:t>
      </w:r>
      <w:r w:rsidR="00143E28" w:rsidRPr="00143E28">
        <w:t xml:space="preserve">, не менее чем </w:t>
      </w:r>
      <w:r w:rsidR="00E543DE" w:rsidRPr="00143E28">
        <w:t>на 90% определяющих итог его расчета</w:t>
      </w:r>
      <w:r w:rsidRPr="00143E28">
        <w:t xml:space="preserve"> на </w:t>
      </w:r>
      <w:r w:rsidR="00E543DE" w:rsidRPr="00143E28">
        <w:t>базе</w:t>
      </w:r>
      <w:r w:rsidRPr="00143E28">
        <w:t xml:space="preserve"> качественных показателей деятельности</w:t>
      </w:r>
      <w:r w:rsidR="00446B04" w:rsidRPr="00143E28">
        <w:t>, внесение в н</w:t>
      </w:r>
      <w:r w:rsidR="00E543DE" w:rsidRPr="00143E28">
        <w:t>их</w:t>
      </w:r>
      <w:r w:rsidR="00446B04" w:rsidRPr="00143E28">
        <w:t xml:space="preserve"> изменений и дополнений</w:t>
      </w:r>
      <w:r w:rsidR="0090477D" w:rsidRPr="00143E28">
        <w:t>;</w:t>
      </w:r>
    </w:p>
    <w:p w14:paraId="4C4F67B1" w14:textId="6A501D62" w:rsidR="00F20D46" w:rsidRPr="00143E28" w:rsidRDefault="00085E32" w:rsidP="00014C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43E28">
        <w:t>осуществление независимых экспертных оценок при формировании</w:t>
      </w:r>
      <w:r w:rsidR="00F20D46" w:rsidRPr="00143E28">
        <w:t xml:space="preserve"> </w:t>
      </w:r>
      <w:proofErr w:type="spellStart"/>
      <w:r w:rsidR="00F20D46" w:rsidRPr="00143E28">
        <w:t>некредитного</w:t>
      </w:r>
      <w:proofErr w:type="spellEnd"/>
      <w:r w:rsidR="00F20D46" w:rsidRPr="00143E28">
        <w:t xml:space="preserve">  рейтинга надёжности регистраторов на основе качественных показателей деятельности;</w:t>
      </w:r>
    </w:p>
    <w:p w14:paraId="43D55148" w14:textId="6FD58EC4" w:rsidR="00085E32" w:rsidRPr="00143E28" w:rsidRDefault="00F20D46" w:rsidP="00014C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143E28">
        <w:t xml:space="preserve">принятие решений по любым иным вопросам, имеющим отношение </w:t>
      </w:r>
      <w:proofErr w:type="gramStart"/>
      <w:r w:rsidRPr="00143E28">
        <w:t>к</w:t>
      </w:r>
      <w:proofErr w:type="gramEnd"/>
      <w:r w:rsidRPr="00143E28">
        <w:t xml:space="preserve"> рейтингу надёжности регистраторов, рассчитываемому ассоциацией </w:t>
      </w:r>
      <w:r w:rsidR="00E543DE" w:rsidRPr="00143E28">
        <w:t>на основе указанных основных методических положений, с учетом имеющейся в ее распоряжении дополнительной информации</w:t>
      </w:r>
      <w:r w:rsidRPr="00143E28">
        <w:t>.</w:t>
      </w:r>
    </w:p>
    <w:p w14:paraId="3FB8D9A5" w14:textId="77777777" w:rsidR="009367E1" w:rsidRPr="00014C78" w:rsidRDefault="009367E1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ED39E4" w14:textId="62571A6E" w:rsidR="009367E1" w:rsidRPr="00014C78" w:rsidRDefault="00D462EA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785E53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</w:t>
      </w:r>
      <w:r w:rsidR="00F20D46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785E53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  <w:r w:rsidR="0077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2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F20D46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собственную независимую экспертную оценку при формировании </w:t>
      </w:r>
      <w:r w:rsidR="00F20D46" w:rsidRPr="00014C78">
        <w:rPr>
          <w:rFonts w:ascii="Times New Roman" w:eastAsia="Times New Roman" w:hAnsi="Times New Roman" w:cs="Times New Roman"/>
          <w:sz w:val="24"/>
          <w:szCs w:val="24"/>
        </w:rPr>
        <w:t>рейтинг</w:t>
      </w:r>
      <w:r w:rsidR="00F20D46" w:rsidRPr="00014C78">
        <w:rPr>
          <w:rFonts w:ascii="Times New Roman" w:hAnsi="Times New Roman" w:cs="Times New Roman"/>
          <w:sz w:val="24"/>
          <w:szCs w:val="24"/>
        </w:rPr>
        <w:t>а надё</w:t>
      </w:r>
      <w:r w:rsidR="00F20D46" w:rsidRPr="00014C78">
        <w:rPr>
          <w:rFonts w:ascii="Times New Roman" w:eastAsia="Times New Roman" w:hAnsi="Times New Roman" w:cs="Times New Roman"/>
          <w:sz w:val="24"/>
          <w:szCs w:val="24"/>
        </w:rPr>
        <w:t xml:space="preserve">жности </w:t>
      </w:r>
      <w:r w:rsidR="00F20D46" w:rsidRPr="00014C78">
        <w:rPr>
          <w:rFonts w:ascii="Times New Roman" w:hAnsi="Times New Roman" w:cs="Times New Roman"/>
          <w:sz w:val="24"/>
          <w:szCs w:val="24"/>
        </w:rPr>
        <w:t>регистраторов</w:t>
      </w:r>
      <w:r w:rsidR="00F20D46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рассчитываемо</w:t>
      </w:r>
      <w:r w:rsidR="00F20D46" w:rsidRPr="00014C78">
        <w:rPr>
          <w:rFonts w:ascii="Times New Roman" w:hAnsi="Times New Roman" w:cs="Times New Roman"/>
          <w:sz w:val="24"/>
          <w:szCs w:val="24"/>
        </w:rPr>
        <w:t>го</w:t>
      </w:r>
      <w:r w:rsidR="00F20D46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ассоциацией на основе собственного методологического подхода</w:t>
      </w:r>
      <w:r w:rsidR="00F20D46" w:rsidRPr="00014C78">
        <w:rPr>
          <w:rFonts w:ascii="Times New Roman" w:hAnsi="Times New Roman" w:cs="Times New Roman"/>
          <w:sz w:val="24"/>
          <w:szCs w:val="24"/>
        </w:rPr>
        <w:t>.</w:t>
      </w:r>
    </w:p>
    <w:p w14:paraId="5B27C81C" w14:textId="66A368F1" w:rsidR="009367E1" w:rsidRPr="00014C78" w:rsidRDefault="002B7424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</w:t>
      </w:r>
      <w:r w:rsidR="00F20D46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обязан</w:t>
      </w:r>
      <w:r w:rsidR="006A522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</w:t>
      </w:r>
      <w:r w:rsidR="00AA15C0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присутствовать на заседаниях </w:t>
      </w:r>
      <w:r w:rsidR="006A522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AA15C0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директоров</w:t>
      </w:r>
      <w:r w:rsidR="006A522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</w:t>
      </w:r>
      <w:r w:rsidR="006A522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DB9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изменении своего места работы</w:t>
      </w:r>
      <w:r w:rsidR="006A522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должности.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530169" w14:textId="77777777" w:rsidR="00D47F42" w:rsidRDefault="00D47F42" w:rsidP="00014C7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2CC4E4" w14:textId="20966BF7" w:rsidR="00975F24" w:rsidRPr="00527F0F" w:rsidRDefault="00527F0F" w:rsidP="0052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4C74AF" w:rsidRPr="0052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C74AF" w:rsidRPr="00527F0F">
        <w:rPr>
          <w:rFonts w:ascii="Times New Roman" w:hAnsi="Times New Roman" w:cs="Times New Roman"/>
          <w:sz w:val="24"/>
          <w:szCs w:val="24"/>
        </w:rPr>
        <w:t xml:space="preserve">Член экспертного совета </w:t>
      </w:r>
      <w:r w:rsidR="00975F24" w:rsidRPr="00527F0F">
        <w:rPr>
          <w:rFonts w:ascii="Times New Roman" w:hAnsi="Times New Roman" w:cs="Times New Roman"/>
          <w:sz w:val="24"/>
          <w:szCs w:val="24"/>
        </w:rPr>
        <w:t>не вправе исполнять свои обязанности при возникновении</w:t>
      </w:r>
      <w:r w:rsidR="004C74AF" w:rsidRPr="00527F0F">
        <w:rPr>
          <w:rFonts w:ascii="Times New Roman" w:hAnsi="Times New Roman" w:cs="Times New Roman"/>
          <w:sz w:val="24"/>
          <w:szCs w:val="24"/>
        </w:rPr>
        <w:t xml:space="preserve"> конфликта интересов или </w:t>
      </w:r>
      <w:r w:rsidR="00F46097">
        <w:rPr>
          <w:rFonts w:ascii="Times New Roman" w:hAnsi="Times New Roman" w:cs="Times New Roman"/>
          <w:sz w:val="24"/>
          <w:szCs w:val="24"/>
        </w:rPr>
        <w:t>при возможности</w:t>
      </w:r>
      <w:r w:rsidR="004C74AF" w:rsidRPr="00527F0F">
        <w:rPr>
          <w:rFonts w:ascii="Times New Roman" w:hAnsi="Times New Roman" w:cs="Times New Roman"/>
          <w:sz w:val="24"/>
          <w:szCs w:val="24"/>
        </w:rPr>
        <w:t xml:space="preserve"> </w:t>
      </w:r>
      <w:r w:rsidR="00F46097">
        <w:rPr>
          <w:rFonts w:ascii="Times New Roman" w:hAnsi="Times New Roman" w:cs="Times New Roman"/>
          <w:sz w:val="24"/>
          <w:szCs w:val="24"/>
        </w:rPr>
        <w:t xml:space="preserve">его </w:t>
      </w:r>
      <w:r w:rsidR="004C74AF" w:rsidRPr="00527F0F">
        <w:rPr>
          <w:rFonts w:ascii="Times New Roman" w:hAnsi="Times New Roman" w:cs="Times New Roman"/>
          <w:sz w:val="24"/>
          <w:szCs w:val="24"/>
        </w:rPr>
        <w:t>возникновения.</w:t>
      </w:r>
      <w:r w:rsidR="00975F24" w:rsidRPr="00527F0F">
        <w:rPr>
          <w:rFonts w:ascii="Times New Roman" w:hAnsi="Times New Roman" w:cs="Times New Roman"/>
          <w:sz w:val="24"/>
          <w:szCs w:val="24"/>
        </w:rPr>
        <w:t xml:space="preserve"> Под </w:t>
      </w:r>
      <w:r w:rsidR="00975F24" w:rsidRPr="00527F0F">
        <w:rPr>
          <w:rFonts w:ascii="Times New Roman" w:hAnsi="Times New Roman" w:cs="Times New Roman"/>
          <w:sz w:val="24"/>
          <w:szCs w:val="24"/>
        </w:rPr>
        <w:lastRenderedPageBreak/>
        <w:t>конфликтом интересов в настоящем положении понимается ситуация, при которой личная з</w:t>
      </w:r>
      <w:r w:rsidR="00975F24" w:rsidRPr="00F46097">
        <w:rPr>
          <w:rFonts w:ascii="Times New Roman" w:hAnsi="Times New Roman" w:cs="Times New Roman"/>
          <w:sz w:val="24"/>
          <w:szCs w:val="24"/>
        </w:rPr>
        <w:t xml:space="preserve">аинтересованность (прямая или косвенная) члена экспертного совета влияет или может повлиять на надлежащее, объективное и беспристрастное исполнение им своих обязанностей при </w:t>
      </w:r>
      <w:r w:rsidRPr="00527F0F">
        <w:rPr>
          <w:rFonts w:ascii="Times New Roman" w:hAnsi="Times New Roman" w:cs="Times New Roman"/>
          <w:sz w:val="24"/>
          <w:szCs w:val="24"/>
        </w:rPr>
        <w:t>осуществлении независимых экспертных оценок в целях формировании рейтинга надёжности регистраторов</w:t>
      </w:r>
      <w:r w:rsidR="00975F24" w:rsidRPr="00527F0F">
        <w:rPr>
          <w:rFonts w:ascii="Times New Roman" w:hAnsi="Times New Roman" w:cs="Times New Roman"/>
          <w:sz w:val="24"/>
          <w:szCs w:val="24"/>
        </w:rPr>
        <w:t>.</w:t>
      </w:r>
      <w:r w:rsidRPr="00527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D4D5D" w14:textId="16150748" w:rsidR="00527F0F" w:rsidRPr="00527F0F" w:rsidRDefault="00527F0F" w:rsidP="00527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F0F">
        <w:rPr>
          <w:rFonts w:ascii="Times New Roman" w:hAnsi="Times New Roman" w:cs="Times New Roman"/>
          <w:sz w:val="24"/>
          <w:szCs w:val="24"/>
        </w:rPr>
        <w:t>Член экспертного совета обязан уведомить председателя экспертного совета о возникшем конфликте интересов или о возможности его возникновения в отношении того или иного регистратора, как только ему станет об этом известно. В этом случае член экспертного совета не принимает участия в осуществлении независимых экспертных оценок в целях формировании рейтинга надёжности регистраторов в отношении того регистратора, о возникновении конфликта интересов с которым им было заявлено.</w:t>
      </w:r>
    </w:p>
    <w:p w14:paraId="754FEAA2" w14:textId="77777777" w:rsidR="004C74AF" w:rsidRPr="00014C78" w:rsidRDefault="004C74AF" w:rsidP="00014C7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8CC15B" w14:textId="62ABDEEF" w:rsidR="00A213ED" w:rsidRPr="00014C78" w:rsidRDefault="0059617E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462EA">
        <w:rPr>
          <w:rFonts w:ascii="Times New Roman" w:hAnsi="Times New Roman" w:cs="Times New Roman"/>
          <w:sz w:val="24"/>
          <w:szCs w:val="24"/>
        </w:rPr>
        <w:t xml:space="preserve">. </w:t>
      </w:r>
      <w:r w:rsidR="00413F33" w:rsidRPr="00014C78">
        <w:rPr>
          <w:rFonts w:ascii="Times New Roman" w:hAnsi="Times New Roman" w:cs="Times New Roman"/>
          <w:sz w:val="24"/>
          <w:szCs w:val="24"/>
        </w:rPr>
        <w:t>В состав э</w:t>
      </w:r>
      <w:r w:rsidR="006A5222" w:rsidRPr="00014C78">
        <w:rPr>
          <w:rFonts w:ascii="Times New Roman" w:hAnsi="Times New Roman" w:cs="Times New Roman"/>
          <w:sz w:val="24"/>
          <w:szCs w:val="24"/>
        </w:rPr>
        <w:t>кспертн</w:t>
      </w:r>
      <w:r w:rsidR="00413F33" w:rsidRPr="00014C78">
        <w:rPr>
          <w:rFonts w:ascii="Times New Roman" w:hAnsi="Times New Roman" w:cs="Times New Roman"/>
          <w:sz w:val="24"/>
          <w:szCs w:val="24"/>
        </w:rPr>
        <w:t>ого</w:t>
      </w:r>
      <w:r w:rsidR="006A5222" w:rsidRPr="00014C78">
        <w:rPr>
          <w:rFonts w:ascii="Times New Roman" w:hAnsi="Times New Roman" w:cs="Times New Roman"/>
          <w:sz w:val="24"/>
          <w:szCs w:val="24"/>
        </w:rPr>
        <w:t xml:space="preserve"> с</w:t>
      </w:r>
      <w:r w:rsidR="00C931F7" w:rsidRPr="00014C78">
        <w:rPr>
          <w:rFonts w:ascii="Times New Roman" w:hAnsi="Times New Roman" w:cs="Times New Roman"/>
          <w:sz w:val="24"/>
          <w:szCs w:val="24"/>
        </w:rPr>
        <w:t>овет</w:t>
      </w:r>
      <w:r w:rsidR="00413F33" w:rsidRPr="00014C78">
        <w:rPr>
          <w:rFonts w:ascii="Times New Roman" w:hAnsi="Times New Roman" w:cs="Times New Roman"/>
          <w:sz w:val="24"/>
          <w:szCs w:val="24"/>
        </w:rPr>
        <w:t>а</w:t>
      </w:r>
      <w:r w:rsidR="00C931F7" w:rsidRPr="00014C78">
        <w:rPr>
          <w:rFonts w:ascii="Times New Roman" w:hAnsi="Times New Roman" w:cs="Times New Roman"/>
          <w:sz w:val="24"/>
          <w:szCs w:val="24"/>
        </w:rPr>
        <w:t xml:space="preserve"> </w:t>
      </w:r>
      <w:r w:rsidR="00413F33" w:rsidRPr="00014C78">
        <w:rPr>
          <w:rFonts w:ascii="Times New Roman" w:hAnsi="Times New Roman" w:cs="Times New Roman"/>
          <w:sz w:val="24"/>
          <w:szCs w:val="24"/>
        </w:rPr>
        <w:t>не могут входить</w:t>
      </w:r>
      <w:r w:rsidR="00C931F7" w:rsidRPr="00014C78">
        <w:rPr>
          <w:rFonts w:ascii="Times New Roman" w:hAnsi="Times New Roman" w:cs="Times New Roman"/>
          <w:sz w:val="24"/>
          <w:szCs w:val="24"/>
        </w:rPr>
        <w:t xml:space="preserve"> лиц</w:t>
      </w:r>
      <w:r w:rsidR="00413F33" w:rsidRPr="00014C78">
        <w:rPr>
          <w:rFonts w:ascii="Times New Roman" w:hAnsi="Times New Roman" w:cs="Times New Roman"/>
          <w:sz w:val="24"/>
          <w:szCs w:val="24"/>
        </w:rPr>
        <w:t>а</w:t>
      </w:r>
      <w:r w:rsidR="00C931F7" w:rsidRPr="00014C78">
        <w:rPr>
          <w:rFonts w:ascii="Times New Roman" w:hAnsi="Times New Roman" w:cs="Times New Roman"/>
          <w:sz w:val="24"/>
          <w:szCs w:val="24"/>
        </w:rPr>
        <w:t>, являющи</w:t>
      </w:r>
      <w:r w:rsidR="00413F33" w:rsidRPr="00014C78">
        <w:rPr>
          <w:rFonts w:ascii="Times New Roman" w:hAnsi="Times New Roman" w:cs="Times New Roman"/>
          <w:sz w:val="24"/>
          <w:szCs w:val="24"/>
        </w:rPr>
        <w:t>е</w:t>
      </w:r>
      <w:r w:rsidR="00C931F7" w:rsidRPr="00014C78">
        <w:rPr>
          <w:rFonts w:ascii="Times New Roman" w:hAnsi="Times New Roman" w:cs="Times New Roman"/>
          <w:sz w:val="24"/>
          <w:szCs w:val="24"/>
        </w:rPr>
        <w:t xml:space="preserve">ся представителями </w:t>
      </w:r>
      <w:r w:rsidR="00413F33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участников рынка ценных бумаг, имеющих лицензию на осуществление деятельности по ведению реестра владельцев ценных бумаг</w:t>
      </w:r>
      <w:r w:rsidR="00A213ED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931F7" w:rsidRPr="00014C78">
        <w:rPr>
          <w:rFonts w:ascii="Times New Roman" w:hAnsi="Times New Roman" w:cs="Times New Roman"/>
          <w:sz w:val="24"/>
          <w:szCs w:val="24"/>
        </w:rPr>
        <w:t xml:space="preserve"> и</w:t>
      </w:r>
      <w:r w:rsidR="00A213ED" w:rsidRPr="00014C78">
        <w:rPr>
          <w:rFonts w:ascii="Times New Roman" w:hAnsi="Times New Roman" w:cs="Times New Roman"/>
          <w:sz w:val="24"/>
          <w:szCs w:val="24"/>
        </w:rPr>
        <w:t xml:space="preserve"> (или)</w:t>
      </w:r>
      <w:r w:rsidR="00C931F7" w:rsidRPr="00014C78">
        <w:rPr>
          <w:rFonts w:ascii="Times New Roman" w:hAnsi="Times New Roman" w:cs="Times New Roman"/>
          <w:sz w:val="24"/>
          <w:szCs w:val="24"/>
        </w:rPr>
        <w:t xml:space="preserve"> </w:t>
      </w:r>
      <w:r w:rsidR="00A213ED" w:rsidRPr="00014C78">
        <w:rPr>
          <w:rFonts w:ascii="Times New Roman" w:hAnsi="Times New Roman" w:cs="Times New Roman"/>
          <w:sz w:val="24"/>
          <w:szCs w:val="24"/>
        </w:rPr>
        <w:t>состоящие</w:t>
      </w:r>
      <w:r w:rsidR="00C931F7" w:rsidRPr="00014C78">
        <w:rPr>
          <w:rFonts w:ascii="Times New Roman" w:hAnsi="Times New Roman" w:cs="Times New Roman"/>
          <w:sz w:val="24"/>
          <w:szCs w:val="24"/>
        </w:rPr>
        <w:t xml:space="preserve"> с ними в трудовых отношениях</w:t>
      </w:r>
      <w:r w:rsidR="00A213ED" w:rsidRPr="00014C78">
        <w:rPr>
          <w:rFonts w:ascii="Times New Roman" w:hAnsi="Times New Roman" w:cs="Times New Roman"/>
          <w:sz w:val="24"/>
          <w:szCs w:val="24"/>
        </w:rPr>
        <w:t>.</w:t>
      </w:r>
    </w:p>
    <w:p w14:paraId="722CC233" w14:textId="71501A94" w:rsidR="00E36208" w:rsidRPr="00014C78" w:rsidRDefault="00A213ED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>В состав экспертного совета могут входить лица</w:t>
      </w:r>
      <w:r w:rsidR="00E36208" w:rsidRPr="00014C78">
        <w:rPr>
          <w:rFonts w:ascii="Times New Roman" w:hAnsi="Times New Roman" w:cs="Times New Roman"/>
          <w:sz w:val="24"/>
          <w:szCs w:val="24"/>
        </w:rPr>
        <w:t>:</w:t>
      </w:r>
      <w:r w:rsidR="00807DB0" w:rsidRPr="00014C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50617" w14:textId="77777777" w:rsidR="00807DB0" w:rsidRPr="00014C78" w:rsidRDefault="00807DB0" w:rsidP="00014C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 xml:space="preserve">1) </w:t>
      </w:r>
      <w:r w:rsidR="00A213ED" w:rsidRPr="00014C78">
        <w:rPr>
          <w:rFonts w:ascii="Times New Roman" w:hAnsi="Times New Roman" w:cs="Times New Roman"/>
          <w:sz w:val="24"/>
          <w:szCs w:val="24"/>
        </w:rPr>
        <w:t>имеющие</w:t>
      </w:r>
      <w:r w:rsidR="006A5222" w:rsidRPr="00014C78">
        <w:rPr>
          <w:rFonts w:ascii="Times New Roman" w:hAnsi="Times New Roman" w:cs="Times New Roman"/>
          <w:sz w:val="24"/>
          <w:szCs w:val="24"/>
        </w:rPr>
        <w:t xml:space="preserve"> опыт работы в сфере финансового рынка, регулирования, контроля и надзора на финансовом рынке или защиты прав потребителей финансовых услуг</w:t>
      </w:r>
      <w:r w:rsidR="00A213ED" w:rsidRPr="00014C7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EDBAC5" w14:textId="77777777" w:rsidR="00807DB0" w:rsidRPr="00014C78" w:rsidRDefault="00807DB0" w:rsidP="00014C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 xml:space="preserve">2) </w:t>
      </w:r>
      <w:r w:rsidR="00A213ED" w:rsidRPr="00014C78">
        <w:rPr>
          <w:rFonts w:ascii="Times New Roman" w:hAnsi="Times New Roman" w:cs="Times New Roman"/>
          <w:sz w:val="24"/>
          <w:szCs w:val="24"/>
        </w:rPr>
        <w:t>лица, имеющие</w:t>
      </w:r>
      <w:r w:rsidR="006A5222" w:rsidRPr="00014C78">
        <w:rPr>
          <w:rFonts w:ascii="Times New Roman" w:hAnsi="Times New Roman" w:cs="Times New Roman"/>
          <w:sz w:val="24"/>
          <w:szCs w:val="24"/>
        </w:rPr>
        <w:t xml:space="preserve"> опыт работы на руководящих должностях в органах государственной власти Российской Федерации, органах государственной власти субъектов Российской Федерации, Банке России</w:t>
      </w:r>
      <w:r w:rsidR="00A213ED" w:rsidRPr="00014C7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A227AF" w14:textId="77777777" w:rsidR="00807DB0" w:rsidRPr="00014C78" w:rsidRDefault="00807DB0" w:rsidP="00014C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 xml:space="preserve">3) </w:t>
      </w:r>
      <w:r w:rsidR="00A213ED" w:rsidRPr="00014C78">
        <w:rPr>
          <w:rFonts w:ascii="Times New Roman" w:hAnsi="Times New Roman" w:cs="Times New Roman"/>
          <w:sz w:val="24"/>
          <w:szCs w:val="24"/>
        </w:rPr>
        <w:t>лица, имеющие опыт преподавания в образовательных организациях</w:t>
      </w:r>
      <w:r w:rsidR="006A5222" w:rsidRPr="00014C78">
        <w:rPr>
          <w:rFonts w:ascii="Times New Roman" w:hAnsi="Times New Roman" w:cs="Times New Roman"/>
          <w:sz w:val="24"/>
          <w:szCs w:val="24"/>
        </w:rPr>
        <w:t xml:space="preserve"> высшего или дополнительного профессиональ</w:t>
      </w:r>
      <w:r w:rsidR="00A213ED" w:rsidRPr="00014C78">
        <w:rPr>
          <w:rFonts w:ascii="Times New Roman" w:hAnsi="Times New Roman" w:cs="Times New Roman"/>
          <w:sz w:val="24"/>
          <w:szCs w:val="24"/>
        </w:rPr>
        <w:t>ного образования, осуществляющих</w:t>
      </w:r>
      <w:r w:rsidR="006A5222" w:rsidRPr="00014C78">
        <w:rPr>
          <w:rFonts w:ascii="Times New Roman" w:hAnsi="Times New Roman" w:cs="Times New Roman"/>
          <w:sz w:val="24"/>
          <w:szCs w:val="24"/>
        </w:rPr>
        <w:t xml:space="preserve"> обучение в области финансового рынка</w:t>
      </w:r>
      <w:r w:rsidR="00A213ED" w:rsidRPr="00014C78">
        <w:rPr>
          <w:rFonts w:ascii="Times New Roman" w:hAnsi="Times New Roman" w:cs="Times New Roman"/>
          <w:sz w:val="24"/>
          <w:szCs w:val="24"/>
        </w:rPr>
        <w:t xml:space="preserve"> (опыт преподавания финансово-правовых дисциплин в таких организациях); </w:t>
      </w:r>
    </w:p>
    <w:p w14:paraId="1A7FE3D8" w14:textId="069688C7" w:rsidR="00807DB0" w:rsidRPr="00014C78" w:rsidRDefault="00807DB0" w:rsidP="00014C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 xml:space="preserve">4) </w:t>
      </w:r>
      <w:r w:rsidR="00A213ED" w:rsidRPr="00014C78">
        <w:rPr>
          <w:rFonts w:ascii="Times New Roman" w:hAnsi="Times New Roman" w:cs="Times New Roman"/>
          <w:sz w:val="24"/>
          <w:szCs w:val="24"/>
        </w:rPr>
        <w:t>лица, имеющие опыт научных исследований в области финансового права</w:t>
      </w:r>
      <w:r w:rsidR="00772FD5">
        <w:rPr>
          <w:rFonts w:ascii="Times New Roman" w:hAnsi="Times New Roman" w:cs="Times New Roman"/>
          <w:sz w:val="24"/>
          <w:szCs w:val="24"/>
        </w:rPr>
        <w:t>, экономики и финансов</w:t>
      </w:r>
      <w:r w:rsidR="00A213ED" w:rsidRPr="00014C7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9A2C92" w14:textId="42F967DC" w:rsidR="006A5222" w:rsidRPr="00014C78" w:rsidRDefault="00807DB0" w:rsidP="00014C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 xml:space="preserve">5) </w:t>
      </w:r>
      <w:r w:rsidR="00A213ED" w:rsidRPr="00014C78">
        <w:rPr>
          <w:rFonts w:ascii="Times New Roman" w:hAnsi="Times New Roman" w:cs="Times New Roman"/>
          <w:sz w:val="24"/>
          <w:szCs w:val="24"/>
        </w:rPr>
        <w:t>представители саморегулируемых</w:t>
      </w:r>
      <w:r w:rsidR="006A5222" w:rsidRPr="00014C7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A213ED" w:rsidRPr="00014C78">
        <w:rPr>
          <w:rFonts w:ascii="Times New Roman" w:hAnsi="Times New Roman" w:cs="Times New Roman"/>
          <w:sz w:val="24"/>
          <w:szCs w:val="24"/>
        </w:rPr>
        <w:t>й</w:t>
      </w:r>
      <w:r w:rsidR="006A5222" w:rsidRPr="00014C78">
        <w:rPr>
          <w:rFonts w:ascii="Times New Roman" w:hAnsi="Times New Roman" w:cs="Times New Roman"/>
          <w:sz w:val="24"/>
          <w:szCs w:val="24"/>
        </w:rPr>
        <w:t xml:space="preserve"> профессиональных участников рынка ценных бумаг</w:t>
      </w:r>
      <w:r w:rsidR="00A213ED" w:rsidRPr="00014C78">
        <w:rPr>
          <w:rFonts w:ascii="Times New Roman" w:hAnsi="Times New Roman" w:cs="Times New Roman"/>
          <w:sz w:val="24"/>
          <w:szCs w:val="24"/>
        </w:rPr>
        <w:t>.</w:t>
      </w:r>
      <w:r w:rsidR="006A5222" w:rsidRPr="00014C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80E70" w14:textId="77777777" w:rsidR="006A5222" w:rsidRPr="00014C78" w:rsidRDefault="006A5222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80857" w14:textId="347129B7" w:rsidR="009367E1" w:rsidRPr="00014C78" w:rsidRDefault="0059617E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6131D">
        <w:rPr>
          <w:rFonts w:ascii="Times New Roman" w:hAnsi="Times New Roman" w:cs="Times New Roman"/>
          <w:sz w:val="24"/>
          <w:szCs w:val="24"/>
        </w:rPr>
        <w:t xml:space="preserve">. </w:t>
      </w:r>
      <w:r w:rsidR="00C931F7" w:rsidRPr="00014C78">
        <w:rPr>
          <w:rFonts w:ascii="Times New Roman" w:hAnsi="Times New Roman" w:cs="Times New Roman"/>
          <w:sz w:val="24"/>
          <w:szCs w:val="24"/>
        </w:rPr>
        <w:t xml:space="preserve">Количественный состав </w:t>
      </w:r>
      <w:r w:rsidR="000011F8" w:rsidRPr="00014C78">
        <w:rPr>
          <w:rFonts w:ascii="Times New Roman" w:hAnsi="Times New Roman" w:cs="Times New Roman"/>
          <w:sz w:val="24"/>
          <w:szCs w:val="24"/>
        </w:rPr>
        <w:t xml:space="preserve">экспертного </w:t>
      </w:r>
      <w:r w:rsidR="00C931F7" w:rsidRPr="00014C78">
        <w:rPr>
          <w:rFonts w:ascii="Times New Roman" w:hAnsi="Times New Roman" w:cs="Times New Roman"/>
          <w:sz w:val="24"/>
          <w:szCs w:val="24"/>
        </w:rPr>
        <w:t xml:space="preserve">совета не может быть менее </w:t>
      </w:r>
      <w:r w:rsidR="00446B04" w:rsidRPr="00446B04">
        <w:rPr>
          <w:rFonts w:ascii="Times New Roman" w:hAnsi="Times New Roman" w:cs="Times New Roman"/>
          <w:sz w:val="24"/>
          <w:szCs w:val="24"/>
        </w:rPr>
        <w:t>5</w:t>
      </w:r>
      <w:r w:rsidR="00C931F7" w:rsidRPr="00014C78">
        <w:rPr>
          <w:rFonts w:ascii="Times New Roman" w:hAnsi="Times New Roman" w:cs="Times New Roman"/>
          <w:sz w:val="24"/>
          <w:szCs w:val="24"/>
        </w:rPr>
        <w:t>.</w:t>
      </w:r>
      <w:r w:rsidR="0056131D">
        <w:rPr>
          <w:rFonts w:ascii="Times New Roman" w:hAnsi="Times New Roman" w:cs="Times New Roman"/>
          <w:sz w:val="24"/>
          <w:szCs w:val="24"/>
        </w:rPr>
        <w:t xml:space="preserve">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полномочий экспертного 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446B04" w:rsidRPr="00143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C931F7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Срок полномочий председателя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экспертного совета</w:t>
      </w:r>
      <w:r w:rsidR="00C931F7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931F7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C931F7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раве</w:t>
      </w:r>
      <w:r w:rsidR="00C931F7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н сроку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полномочий экспертного совета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131D" w:rsidRPr="0056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31D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экспертного совета могут переизбираться на новый срок неограниченное число раз.</w:t>
      </w:r>
    </w:p>
    <w:p w14:paraId="1973A2E2" w14:textId="77777777" w:rsidR="0056131D" w:rsidRDefault="0056131D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4D8DC" w14:textId="3E0F6A92" w:rsidR="009367E1" w:rsidRPr="00014C78" w:rsidRDefault="0059617E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6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председатель совета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директоров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за орга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низацию и проведение заседаний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овета. Председатель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500DB9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ведение заседаний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овета.</w:t>
      </w:r>
    </w:p>
    <w:p w14:paraId="36D02EF0" w14:textId="7385FF85" w:rsidR="009367E1" w:rsidRPr="00014C78" w:rsidRDefault="009367E1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представлению 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члены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из своего состава могут из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заместителя п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совета, который в отсутствие п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редседателя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осуществляет ведение заседаний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190A1C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овета.</w:t>
      </w:r>
    </w:p>
    <w:p w14:paraId="2C7FF40A" w14:textId="77777777" w:rsidR="000011F8" w:rsidRPr="00014C78" w:rsidRDefault="000011F8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1F1DC" w14:textId="4F7F5883" w:rsidR="000011F8" w:rsidRPr="00014C78" w:rsidRDefault="0059617E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6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011F8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экспертного совета утверждается советом директоров</w:t>
      </w:r>
      <w:r w:rsidR="003D61FA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положением о совете директоров и уставом ассоциации.</w:t>
      </w:r>
      <w:r w:rsidR="0056131D" w:rsidRPr="0056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31D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бюллетень для голосования по утверждению состава экспертного совета вносятся данные обо всех кандидатах.</w:t>
      </w:r>
      <w:r w:rsidR="0056131D" w:rsidRPr="0056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31D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членов экспертного совета рассылается </w:t>
      </w:r>
      <w:r w:rsidR="0056131D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членам ассоциации в течение </w:t>
      </w:r>
      <w:r w:rsidR="00E543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131D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дней, следующих за днём утверждения советом директоров состава экспертного совета.</w:t>
      </w:r>
    </w:p>
    <w:p w14:paraId="085C1628" w14:textId="77777777" w:rsidR="0056131D" w:rsidRDefault="0056131D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FDBE4" w14:textId="62676EDE" w:rsidR="009367E1" w:rsidRPr="00014C78" w:rsidRDefault="0059617E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6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D61FA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экспертного совета формируется по представлению председателя совета директоров.</w:t>
      </w:r>
    </w:p>
    <w:p w14:paraId="4B03ADAB" w14:textId="4E70E016" w:rsidR="009367E1" w:rsidRPr="00014C78" w:rsidRDefault="003D61FA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директоров обеспечивает ознакомление членов совета директоров с д</w:t>
      </w:r>
      <w:r w:rsidR="00C13F1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C13F1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кандидат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C13F1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члены 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C13F1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(фамилию, имя, отчество (при наличии) кандидата, место работы и наименование должности, занимаемой кандидатом, необходимый опыт работы). Указанные данные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кандидатами в члены экспертного совета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ассоциацию в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форме. 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кандидаты в члены экспертного совета представляют в ассоциацию в письменной форме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вхождение в состав экспертного совета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="00A25ECB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согласии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указаны место работы кандидата и занимаемая должность, адреса и телефоны, по которым можно связаться с ним.</w:t>
      </w:r>
    </w:p>
    <w:p w14:paraId="672A4C11" w14:textId="7094D03B" w:rsidR="009367E1" w:rsidRPr="00014C78" w:rsidRDefault="009367E1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59D95" w14:textId="493C7540" w:rsidR="009367E1" w:rsidRPr="00014C78" w:rsidRDefault="0059617E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6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0BF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освобождении члена </w:t>
      </w:r>
      <w:r w:rsidR="0044398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C50BF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от исполнения</w:t>
      </w:r>
      <w:r w:rsidR="00C50BF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обязанностей по решению 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директоров </w:t>
      </w:r>
      <w:r w:rsidR="0044398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по собственному желанию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вакантное мес</w:t>
      </w:r>
      <w:r w:rsidR="00C50BF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может быть введено иное лицо</w:t>
      </w:r>
      <w:r w:rsidR="0044398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представлению председателя совета директоров</w:t>
      </w:r>
      <w:r w:rsidR="00C50BF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утверждением </w:t>
      </w:r>
      <w:r w:rsidR="0044398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директоров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60C0A9" w14:textId="77777777" w:rsidR="009367E1" w:rsidRPr="00014C78" w:rsidRDefault="009367E1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0AF004" w14:textId="15E8D4FA" w:rsidR="009367E1" w:rsidRPr="00014C78" w:rsidRDefault="0059617E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B7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44F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</w:t>
      </w:r>
      <w:r w:rsidR="001F53DF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6044F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председательствует </w:t>
      </w:r>
      <w:r w:rsidR="006044F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1F53DF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6044F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овета. В случае его отсутствия и </w:t>
      </w:r>
      <w:r w:rsidR="006044F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условии, что не был избран заместитель председателя </w:t>
      </w:r>
      <w:r w:rsidR="001F53DF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6044F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совета, члены </w:t>
      </w:r>
      <w:r w:rsidR="001F53DF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6044F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выбирают председательствующего </w:t>
      </w:r>
      <w:r w:rsidR="006044F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числа присутствующих членов </w:t>
      </w:r>
      <w:r w:rsidR="001F53DF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6044F4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овета.</w:t>
      </w:r>
    </w:p>
    <w:p w14:paraId="70D7EB65" w14:textId="77777777" w:rsidR="001B7210" w:rsidRDefault="001B7210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77831" w14:textId="36F63C35" w:rsidR="009367E1" w:rsidRPr="00014C78" w:rsidRDefault="001B7210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61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832C3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1F53DF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D832C3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принимают решения и организ</w:t>
      </w:r>
      <w:r w:rsidR="00D832C3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 работу по своему усмотрению с учё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</w:t>
      </w:r>
      <w:proofErr w:type="gramStart"/>
      <w:r w:rsidR="001F53DF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 составления рейтингов надёжности регистраторов</w:t>
      </w:r>
      <w:proofErr w:type="gramEnd"/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3DF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Экспертный с</w:t>
      </w:r>
      <w:r w:rsidR="0061044E" w:rsidRPr="00014C78">
        <w:rPr>
          <w:rFonts w:ascii="Times New Roman" w:hAnsi="Times New Roman" w:cs="Times New Roman"/>
          <w:sz w:val="24"/>
          <w:szCs w:val="24"/>
        </w:rPr>
        <w:t xml:space="preserve">овет проводит свои заседания по мере </w:t>
      </w:r>
      <w:proofErr w:type="gramStart"/>
      <w:r w:rsidR="0061044E" w:rsidRPr="00014C78">
        <w:rPr>
          <w:rFonts w:ascii="Times New Roman" w:hAnsi="Times New Roman" w:cs="Times New Roman"/>
          <w:sz w:val="24"/>
          <w:szCs w:val="24"/>
        </w:rPr>
        <w:t>необходимости</w:t>
      </w:r>
      <w:r w:rsidR="001F53DF" w:rsidRPr="00014C78">
        <w:rPr>
          <w:rFonts w:ascii="Times New Roman" w:hAnsi="Times New Roman" w:cs="Times New Roman"/>
          <w:sz w:val="24"/>
          <w:szCs w:val="24"/>
        </w:rPr>
        <w:t xml:space="preserve"> </w:t>
      </w:r>
      <w:r w:rsidR="001F53DF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рейтингов надёжности регистраторов</w:t>
      </w:r>
      <w:proofErr w:type="gramEnd"/>
      <w:r w:rsidR="001F53DF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инициативе председателя экспертного совета.</w:t>
      </w:r>
    </w:p>
    <w:p w14:paraId="76C42081" w14:textId="77777777" w:rsidR="001B7210" w:rsidRDefault="001B7210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AE092" w14:textId="5BBBE90F" w:rsidR="009367E1" w:rsidRPr="00014C78" w:rsidRDefault="0059617E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B7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591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заседании </w:t>
      </w:r>
      <w:r w:rsidR="001F53DF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27591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  <w:r w:rsidR="0027591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членам </w:t>
      </w:r>
      <w:r w:rsidR="001F53DF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27591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посредством почтовой, электронной или иной связи, обеспечивающей аутентичность передаваемых и принимаемых сообщений и их документальное подтверждение</w:t>
      </w:r>
      <w:r w:rsidR="0027591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591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ведомление может </w:t>
      </w:r>
      <w:proofErr w:type="gramStart"/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направляться</w:t>
      </w:r>
      <w:proofErr w:type="gramEnd"/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форме электронного документа с электронной подписью, выданной Центром удостоверения сертификатов ПАРТАД, по защищенным каналам связи посредством программно-технического комплекса МИГ (ПТК МИГ)</w:t>
      </w:r>
      <w:r w:rsidR="008C687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591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должно быть направлено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чем за неделю до заседания. Уведомление </w:t>
      </w:r>
      <w:r w:rsidR="0027591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содержать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повестку дня заседания, время и место </w:t>
      </w:r>
      <w:r w:rsidR="00A560E3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проведения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нему прилагаются все необходимые документы</w:t>
      </w:r>
      <w:r w:rsidR="00A560E3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материалы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связанные с повесткой дня.</w:t>
      </w:r>
    </w:p>
    <w:p w14:paraId="2AF0029E" w14:textId="77777777" w:rsidR="001B7210" w:rsidRDefault="001B7210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11852F" w14:textId="0AB24DA7" w:rsidR="009367E1" w:rsidRPr="00014C78" w:rsidRDefault="0059617E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B7210">
        <w:rPr>
          <w:rFonts w:ascii="Times New Roman" w:hAnsi="Times New Roman" w:cs="Times New Roman"/>
          <w:sz w:val="24"/>
          <w:szCs w:val="24"/>
        </w:rPr>
        <w:t xml:space="preserve">. </w:t>
      </w:r>
      <w:r w:rsidR="00E94340" w:rsidRPr="00014C78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8C6872" w:rsidRPr="00014C78">
        <w:rPr>
          <w:rFonts w:ascii="Times New Roman" w:hAnsi="Times New Roman" w:cs="Times New Roman"/>
          <w:sz w:val="24"/>
          <w:szCs w:val="24"/>
        </w:rPr>
        <w:t xml:space="preserve">экспертного </w:t>
      </w:r>
      <w:r w:rsidR="00E94340" w:rsidRPr="00014C78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C6872" w:rsidRPr="00014C78">
        <w:rPr>
          <w:rFonts w:ascii="Times New Roman" w:hAnsi="Times New Roman" w:cs="Times New Roman"/>
          <w:sz w:val="24"/>
          <w:szCs w:val="24"/>
        </w:rPr>
        <w:t>правомочно, если на нё</w:t>
      </w:r>
      <w:r w:rsidR="00E94340" w:rsidRPr="00014C78">
        <w:rPr>
          <w:rFonts w:ascii="Times New Roman" w:hAnsi="Times New Roman" w:cs="Times New Roman"/>
          <w:sz w:val="24"/>
          <w:szCs w:val="24"/>
        </w:rPr>
        <w:t>м присутствует не менее половины его членов.</w:t>
      </w:r>
      <w:r w:rsidR="001B7210" w:rsidRPr="001B7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210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экспертного совета принимаются простым большинством голосов. В случае равенства голосов голос председателя экспертного совета является решающим.</w:t>
      </w:r>
    </w:p>
    <w:p w14:paraId="48453EDC" w14:textId="77777777" w:rsidR="001B7210" w:rsidRDefault="001B7210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F29ED" w14:textId="1DA1FA65" w:rsidR="009367E1" w:rsidRPr="00014C78" w:rsidRDefault="0059617E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B7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B4F0B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заседания </w:t>
      </w:r>
      <w:r w:rsidR="008C687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4B4F0B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в форме собрания (совместного присутствия) могут использоваться информационные и коммуникационные технологии, позволяющие обеспечить возможность дистан</w:t>
      </w:r>
      <w:r w:rsidR="004B4F0B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ционного участия членов </w:t>
      </w:r>
      <w:r w:rsidR="008C687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4B4F0B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  <w:r w:rsidR="004B4F0B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</w:t>
      </w:r>
      <w:r w:rsidR="008C687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4B4F0B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овета, обсуждения вопросов повестки дня и принятия решений по вопросам,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поставленным на голосование, без присутствия в месте проведения заседания </w:t>
      </w:r>
      <w:r w:rsidR="008C687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4B4F0B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овета.</w:t>
      </w:r>
      <w:proofErr w:type="gramEnd"/>
    </w:p>
    <w:p w14:paraId="057EE282" w14:textId="7BB8DD3E" w:rsidR="00B9194A" w:rsidRPr="00014C78" w:rsidRDefault="00B9194A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3BB32" w14:textId="779BA5D2" w:rsidR="001B7210" w:rsidRPr="00014C78" w:rsidRDefault="0059617E" w:rsidP="001B72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1B7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</w:t>
      </w:r>
      <w:r w:rsidR="008C687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E30899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</w:t>
      </w:r>
      <w:r w:rsidR="00E30899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ведё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протокол заседания. Для организации протоколирования, хранения протоколов, а также подготовки и р</w:t>
      </w:r>
      <w:r w:rsidR="00E30899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ассылки необходимых материалов </w:t>
      </w:r>
      <w:r w:rsidR="008C687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</w:t>
      </w:r>
      <w:r w:rsidR="00E30899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 назначает секретаря.</w:t>
      </w:r>
      <w:r w:rsidR="001B7210" w:rsidRPr="001B7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210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протоколы экспертного совета должны быть подписаны председателем экспертного совета (или заместителем председателя экспертного совета, или председательствующим) и секретарём.</w:t>
      </w:r>
    </w:p>
    <w:p w14:paraId="50477518" w14:textId="3BC4719C" w:rsidR="009367E1" w:rsidRPr="00014C78" w:rsidRDefault="009367E1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3F8BA" w14:textId="44F69A7C" w:rsidR="009367E1" w:rsidRPr="00014C78" w:rsidRDefault="0059617E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1B7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0899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</w:t>
      </w:r>
      <w:r w:rsidR="008C687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E30899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  <w:r w:rsidR="00E30899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согласившийся с решением </w:t>
      </w:r>
      <w:r w:rsidR="008C6872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</w:t>
      </w:r>
      <w:r w:rsidR="00E30899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овета, вправе в течение суток с момента окончания заседания предос</w:t>
      </w:r>
      <w:r w:rsidR="00E30899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тавить своё</w:t>
      </w:r>
      <w:r w:rsidR="009367E1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мнение для приобщения к протоколу.</w:t>
      </w:r>
    </w:p>
    <w:p w14:paraId="7649DDB2" w14:textId="07E4EC52" w:rsidR="009367E1" w:rsidRPr="00014C78" w:rsidRDefault="009367E1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75389" w14:textId="46F497E8" w:rsidR="00E30899" w:rsidRPr="00014C78" w:rsidRDefault="0059617E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B7210">
        <w:rPr>
          <w:rFonts w:ascii="Times New Roman" w:hAnsi="Times New Roman" w:cs="Times New Roman"/>
          <w:sz w:val="24"/>
          <w:szCs w:val="24"/>
        </w:rPr>
        <w:t xml:space="preserve">. </w:t>
      </w:r>
      <w:r w:rsidR="00B16D16" w:rsidRPr="00014C78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8C6872" w:rsidRPr="00014C78">
        <w:rPr>
          <w:rFonts w:ascii="Times New Roman" w:hAnsi="Times New Roman" w:cs="Times New Roman"/>
          <w:sz w:val="24"/>
          <w:szCs w:val="24"/>
        </w:rPr>
        <w:t xml:space="preserve">экспертного </w:t>
      </w:r>
      <w:r w:rsidR="00B16D16" w:rsidRPr="00014C78">
        <w:rPr>
          <w:rFonts w:ascii="Times New Roman" w:hAnsi="Times New Roman" w:cs="Times New Roman"/>
          <w:sz w:val="24"/>
          <w:szCs w:val="24"/>
        </w:rPr>
        <w:t xml:space="preserve">совета вправе принимать решения по вопросам, вынесенным на рассмотрение </w:t>
      </w:r>
      <w:r w:rsidR="008C6872" w:rsidRPr="00014C78">
        <w:rPr>
          <w:rFonts w:ascii="Times New Roman" w:hAnsi="Times New Roman" w:cs="Times New Roman"/>
          <w:sz w:val="24"/>
          <w:szCs w:val="24"/>
        </w:rPr>
        <w:t xml:space="preserve">экспертного </w:t>
      </w:r>
      <w:r w:rsidR="00B16D16" w:rsidRPr="00014C78">
        <w:rPr>
          <w:rFonts w:ascii="Times New Roman" w:hAnsi="Times New Roman" w:cs="Times New Roman"/>
          <w:sz w:val="24"/>
          <w:szCs w:val="24"/>
        </w:rPr>
        <w:t xml:space="preserve">совета, путём проведения заочного голосования. </w:t>
      </w:r>
      <w:r w:rsidR="00581BA6" w:rsidRPr="00014C78">
        <w:rPr>
          <w:rFonts w:ascii="Times New Roman" w:hAnsi="Times New Roman" w:cs="Times New Roman"/>
          <w:sz w:val="24"/>
          <w:szCs w:val="24"/>
        </w:rPr>
        <w:t xml:space="preserve">Такое голосование может быть проведено путём обмена документами посредством почтовой, электронной или иной связи, обеспечивающей аутентичность передаваемых и принимаемых сообщений и их документальное подтверждение. Обмен документами в этом случае может быть </w:t>
      </w:r>
      <w:proofErr w:type="gramStart"/>
      <w:r w:rsidR="00581BA6" w:rsidRPr="00014C78">
        <w:rPr>
          <w:rFonts w:ascii="Times New Roman" w:hAnsi="Times New Roman" w:cs="Times New Roman"/>
          <w:sz w:val="24"/>
          <w:szCs w:val="24"/>
        </w:rPr>
        <w:t>осуществлён</w:t>
      </w:r>
      <w:proofErr w:type="gramEnd"/>
      <w:r w:rsidR="00581BA6" w:rsidRPr="00014C78">
        <w:rPr>
          <w:rFonts w:ascii="Times New Roman" w:hAnsi="Times New Roman" w:cs="Times New Roman"/>
          <w:sz w:val="24"/>
          <w:szCs w:val="24"/>
        </w:rPr>
        <w:t xml:space="preserve"> </w:t>
      </w:r>
      <w:r w:rsidR="00581BA6"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 форме электронного документа с электронной подписью, выданной Центром удостоверения сертификатов ПАРТАД, по защищенным каналам связи посредством программно-технического комплекса МИГ (ПТК МИГ).</w:t>
      </w:r>
    </w:p>
    <w:p w14:paraId="73AC7BA5" w14:textId="54720D6C" w:rsidR="00581BA6" w:rsidRPr="00014C78" w:rsidRDefault="00350C40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 xml:space="preserve">Каждый член </w:t>
      </w:r>
      <w:r w:rsidR="008C6872" w:rsidRPr="00014C78">
        <w:rPr>
          <w:rFonts w:ascii="Times New Roman" w:hAnsi="Times New Roman" w:cs="Times New Roman"/>
          <w:sz w:val="24"/>
          <w:szCs w:val="24"/>
        </w:rPr>
        <w:t xml:space="preserve">экспертного </w:t>
      </w:r>
      <w:r w:rsidRPr="00014C78">
        <w:rPr>
          <w:rFonts w:ascii="Times New Roman" w:hAnsi="Times New Roman" w:cs="Times New Roman"/>
          <w:sz w:val="24"/>
          <w:szCs w:val="24"/>
        </w:rPr>
        <w:t>совета имеет один голос при заочном голосовании по вопросам повестки дня.</w:t>
      </w:r>
    </w:p>
    <w:p w14:paraId="3B1050B8" w14:textId="48633A9B" w:rsidR="00350C40" w:rsidRPr="00014C78" w:rsidRDefault="00350C40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78">
        <w:rPr>
          <w:rFonts w:ascii="Times New Roman" w:hAnsi="Times New Roman" w:cs="Times New Roman"/>
          <w:sz w:val="24"/>
          <w:szCs w:val="24"/>
        </w:rPr>
        <w:t xml:space="preserve">Заочное голосование </w:t>
      </w:r>
      <w:r w:rsidR="008C6872" w:rsidRPr="00014C78">
        <w:rPr>
          <w:rFonts w:ascii="Times New Roman" w:hAnsi="Times New Roman" w:cs="Times New Roman"/>
          <w:sz w:val="24"/>
          <w:szCs w:val="24"/>
        </w:rPr>
        <w:t xml:space="preserve">экспертного </w:t>
      </w:r>
      <w:r w:rsidRPr="00014C78">
        <w:rPr>
          <w:rFonts w:ascii="Times New Roman" w:hAnsi="Times New Roman" w:cs="Times New Roman"/>
          <w:sz w:val="24"/>
          <w:szCs w:val="24"/>
        </w:rPr>
        <w:t xml:space="preserve">совета признаётся правомочным, если в указанном голосовании приняли участие </w:t>
      </w:r>
      <w:r w:rsidRPr="00014C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половины его членов.</w:t>
      </w:r>
    </w:p>
    <w:p w14:paraId="7BF56C58" w14:textId="2F451876" w:rsidR="00276F8A" w:rsidRPr="00014C78" w:rsidRDefault="00276F8A" w:rsidP="00014C7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 xml:space="preserve">Порядок проведения заочного голосования </w:t>
      </w:r>
      <w:r w:rsidR="008C6872" w:rsidRPr="00014C78">
        <w:rPr>
          <w:rFonts w:ascii="Times New Roman" w:hAnsi="Times New Roman" w:cs="Times New Roman"/>
          <w:sz w:val="24"/>
          <w:szCs w:val="24"/>
        </w:rPr>
        <w:t xml:space="preserve">экспертного </w:t>
      </w:r>
      <w:r w:rsidRPr="00014C78">
        <w:rPr>
          <w:rFonts w:ascii="Times New Roman" w:hAnsi="Times New Roman" w:cs="Times New Roman"/>
          <w:sz w:val="24"/>
          <w:szCs w:val="24"/>
        </w:rPr>
        <w:t>совета по вопросам повестки дня включает в себя обязательное соблюдение следующих условий:</w:t>
      </w:r>
    </w:p>
    <w:p w14:paraId="114A7371" w14:textId="0430BF66" w:rsidR="00276F8A" w:rsidRPr="00014C78" w:rsidRDefault="00276F8A" w:rsidP="00014C7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 xml:space="preserve">1) сообщение всем членам </w:t>
      </w:r>
      <w:r w:rsidR="008C6872" w:rsidRPr="00014C78">
        <w:rPr>
          <w:rFonts w:ascii="Times New Roman" w:hAnsi="Times New Roman" w:cs="Times New Roman"/>
          <w:sz w:val="24"/>
          <w:szCs w:val="24"/>
        </w:rPr>
        <w:t xml:space="preserve">экспертного </w:t>
      </w:r>
      <w:r w:rsidRPr="00014C78">
        <w:rPr>
          <w:rFonts w:ascii="Times New Roman" w:hAnsi="Times New Roman" w:cs="Times New Roman"/>
          <w:sz w:val="24"/>
          <w:szCs w:val="24"/>
        </w:rPr>
        <w:t>совета предлагаемой повестки дня путём направления данной информации посредством почтовой, электронной или иной связи;</w:t>
      </w:r>
    </w:p>
    <w:p w14:paraId="703B791C" w14:textId="61A1113C" w:rsidR="00276F8A" w:rsidRPr="00014C78" w:rsidRDefault="00276F8A" w:rsidP="00014C7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 xml:space="preserve">2) направление до начала голосования всем членам </w:t>
      </w:r>
      <w:r w:rsidR="008C6872" w:rsidRPr="00014C78">
        <w:rPr>
          <w:rFonts w:ascii="Times New Roman" w:hAnsi="Times New Roman" w:cs="Times New Roman"/>
          <w:sz w:val="24"/>
          <w:szCs w:val="24"/>
        </w:rPr>
        <w:t xml:space="preserve">экспертного </w:t>
      </w:r>
      <w:r w:rsidRPr="00014C78">
        <w:rPr>
          <w:rFonts w:ascii="Times New Roman" w:hAnsi="Times New Roman" w:cs="Times New Roman"/>
          <w:sz w:val="24"/>
          <w:szCs w:val="24"/>
        </w:rPr>
        <w:t>совета всех необходимых информации и материалов посредством почтовой, электронной или иной связи для ознакомления;</w:t>
      </w:r>
    </w:p>
    <w:p w14:paraId="34A216D1" w14:textId="73268EAC" w:rsidR="00276F8A" w:rsidRPr="00014C78" w:rsidRDefault="00276F8A" w:rsidP="00014C7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 xml:space="preserve">3) каждый член </w:t>
      </w:r>
      <w:r w:rsidR="008C6872" w:rsidRPr="00014C78">
        <w:rPr>
          <w:rFonts w:ascii="Times New Roman" w:hAnsi="Times New Roman" w:cs="Times New Roman"/>
          <w:sz w:val="24"/>
          <w:szCs w:val="24"/>
        </w:rPr>
        <w:t xml:space="preserve">экспертного </w:t>
      </w:r>
      <w:r w:rsidRPr="00014C78">
        <w:rPr>
          <w:rFonts w:ascii="Times New Roman" w:hAnsi="Times New Roman" w:cs="Times New Roman"/>
          <w:sz w:val="24"/>
          <w:szCs w:val="24"/>
        </w:rPr>
        <w:t>совета вправе вносить предложения о включении в повестку дня дополнительных вопросов путём направления данной информации посредством почтовой, электронной или иной связи;</w:t>
      </w:r>
    </w:p>
    <w:p w14:paraId="49521C47" w14:textId="0B3E2361" w:rsidR="00276F8A" w:rsidRPr="00014C78" w:rsidRDefault="00276F8A" w:rsidP="00014C7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 xml:space="preserve">4) сообщение всем членам </w:t>
      </w:r>
      <w:r w:rsidR="008C6872" w:rsidRPr="00014C78">
        <w:rPr>
          <w:rFonts w:ascii="Times New Roman" w:hAnsi="Times New Roman" w:cs="Times New Roman"/>
          <w:sz w:val="24"/>
          <w:szCs w:val="24"/>
        </w:rPr>
        <w:t xml:space="preserve">экспертного </w:t>
      </w:r>
      <w:r w:rsidRPr="00014C78">
        <w:rPr>
          <w:rFonts w:ascii="Times New Roman" w:hAnsi="Times New Roman" w:cs="Times New Roman"/>
          <w:sz w:val="24"/>
          <w:szCs w:val="24"/>
        </w:rPr>
        <w:t>совета изменённой повестки дня путём направления данной информации посредством почтовой, электронной или иной связи до начала голосования;</w:t>
      </w:r>
    </w:p>
    <w:p w14:paraId="6E13AD27" w14:textId="77777777" w:rsidR="00350C40" w:rsidRPr="00014C78" w:rsidRDefault="00276F8A" w:rsidP="00014C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>5) последним днём приёма голосов при проведении заочного голосования по вопросам повестки дня является день, предшествующий дню, в котором будет осуществляться подсчёт голосов.</w:t>
      </w:r>
    </w:p>
    <w:p w14:paraId="24E70C97" w14:textId="5BCFCEC9" w:rsidR="00DF27BB" w:rsidRPr="00014C78" w:rsidRDefault="00276F8A" w:rsidP="0059617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C78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C6872" w:rsidRPr="00014C78">
        <w:rPr>
          <w:rFonts w:ascii="Times New Roman" w:hAnsi="Times New Roman" w:cs="Times New Roman"/>
          <w:sz w:val="24"/>
          <w:szCs w:val="24"/>
        </w:rPr>
        <w:t xml:space="preserve">экспертного </w:t>
      </w:r>
      <w:r w:rsidRPr="00014C78">
        <w:rPr>
          <w:rFonts w:ascii="Times New Roman" w:hAnsi="Times New Roman" w:cs="Times New Roman"/>
          <w:sz w:val="24"/>
          <w:szCs w:val="24"/>
        </w:rPr>
        <w:t>совета при заочном голосовании по вопросам повестки дня оформляются в письменной форме протоколом на бумажном носителе в виде единого документа.</w:t>
      </w:r>
    </w:p>
    <w:sectPr w:rsidR="00DF27BB" w:rsidRPr="00014C78" w:rsidSect="00A92001">
      <w:headerReference w:type="default" r:id="rId8"/>
      <w:footerReference w:type="default" r:id="rId9"/>
      <w:pgSz w:w="11906" w:h="16838"/>
      <w:pgMar w:top="1135" w:right="144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4E64D" w14:textId="77777777" w:rsidR="00880A44" w:rsidRDefault="00880A44" w:rsidP="00EB2E72">
      <w:pPr>
        <w:spacing w:after="0" w:line="240" w:lineRule="auto"/>
      </w:pPr>
      <w:r>
        <w:separator/>
      </w:r>
    </w:p>
  </w:endnote>
  <w:endnote w:type="continuationSeparator" w:id="0">
    <w:p w14:paraId="095C9081" w14:textId="77777777" w:rsidR="00880A44" w:rsidRDefault="00880A44" w:rsidP="00EB2E72">
      <w:pPr>
        <w:spacing w:after="0" w:line="240" w:lineRule="auto"/>
      </w:pPr>
      <w:r>
        <w:continuationSeparator/>
      </w:r>
    </w:p>
  </w:endnote>
  <w:endnote w:type="continuationNotice" w:id="1">
    <w:p w14:paraId="54ADCD03" w14:textId="77777777" w:rsidR="00880A44" w:rsidRDefault="00880A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472201"/>
      <w:docPartObj>
        <w:docPartGallery w:val="Page Numbers (Bottom of Page)"/>
        <w:docPartUnique/>
      </w:docPartObj>
    </w:sdtPr>
    <w:sdtEndPr/>
    <w:sdtContent>
      <w:p w14:paraId="5CA1B52A" w14:textId="77777777" w:rsidR="00EB2E72" w:rsidRDefault="00EB2E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001">
          <w:rPr>
            <w:noProof/>
          </w:rPr>
          <w:t>1</w:t>
        </w:r>
        <w:r>
          <w:fldChar w:fldCharType="end"/>
        </w:r>
      </w:p>
    </w:sdtContent>
  </w:sdt>
  <w:p w14:paraId="42AFEE30" w14:textId="77777777" w:rsidR="00EB2E72" w:rsidRDefault="00EB2E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E5C49" w14:textId="77777777" w:rsidR="00880A44" w:rsidRDefault="00880A44" w:rsidP="00EB2E72">
      <w:pPr>
        <w:spacing w:after="0" w:line="240" w:lineRule="auto"/>
      </w:pPr>
      <w:r>
        <w:separator/>
      </w:r>
    </w:p>
  </w:footnote>
  <w:footnote w:type="continuationSeparator" w:id="0">
    <w:p w14:paraId="12153B5F" w14:textId="77777777" w:rsidR="00880A44" w:rsidRDefault="00880A44" w:rsidP="00EB2E72">
      <w:pPr>
        <w:spacing w:after="0" w:line="240" w:lineRule="auto"/>
      </w:pPr>
      <w:r>
        <w:continuationSeparator/>
      </w:r>
    </w:p>
  </w:footnote>
  <w:footnote w:type="continuationNotice" w:id="1">
    <w:p w14:paraId="5AC65E04" w14:textId="77777777" w:rsidR="00880A44" w:rsidRDefault="00880A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83F48" w14:textId="77777777" w:rsidR="00495DB5" w:rsidRDefault="00495D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AA2"/>
    <w:multiLevelType w:val="hybridMultilevel"/>
    <w:tmpl w:val="F23CA938"/>
    <w:lvl w:ilvl="0" w:tplc="67B62C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A56B0"/>
    <w:multiLevelType w:val="hybridMultilevel"/>
    <w:tmpl w:val="2F5E737E"/>
    <w:lvl w:ilvl="0" w:tplc="D8FCDF2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33FB2"/>
    <w:multiLevelType w:val="hybridMultilevel"/>
    <w:tmpl w:val="FEF8116A"/>
    <w:lvl w:ilvl="0" w:tplc="12D02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E14C0D"/>
    <w:multiLevelType w:val="hybridMultilevel"/>
    <w:tmpl w:val="16E49D28"/>
    <w:lvl w:ilvl="0" w:tplc="3120F9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3A283C"/>
    <w:multiLevelType w:val="hybridMultilevel"/>
    <w:tmpl w:val="35D45BCC"/>
    <w:lvl w:ilvl="0" w:tplc="62386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CBC26A4"/>
    <w:multiLevelType w:val="hybridMultilevel"/>
    <w:tmpl w:val="5BFAEFB2"/>
    <w:lvl w:ilvl="0" w:tplc="9970F63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446FA"/>
    <w:multiLevelType w:val="hybridMultilevel"/>
    <w:tmpl w:val="5E4E3386"/>
    <w:lvl w:ilvl="0" w:tplc="738C2442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3C"/>
    <w:rsid w:val="000011F8"/>
    <w:rsid w:val="00014C78"/>
    <w:rsid w:val="00031D18"/>
    <w:rsid w:val="000354C7"/>
    <w:rsid w:val="00037A85"/>
    <w:rsid w:val="00042999"/>
    <w:rsid w:val="000670B5"/>
    <w:rsid w:val="00085E32"/>
    <w:rsid w:val="000944BA"/>
    <w:rsid w:val="000A3099"/>
    <w:rsid w:val="00106B98"/>
    <w:rsid w:val="00143E28"/>
    <w:rsid w:val="00146764"/>
    <w:rsid w:val="00150E49"/>
    <w:rsid w:val="00190A1C"/>
    <w:rsid w:val="001931C6"/>
    <w:rsid w:val="001B7210"/>
    <w:rsid w:val="001F53DF"/>
    <w:rsid w:val="0020621D"/>
    <w:rsid w:val="00275911"/>
    <w:rsid w:val="00276F8A"/>
    <w:rsid w:val="002B7424"/>
    <w:rsid w:val="002C561B"/>
    <w:rsid w:val="002F4702"/>
    <w:rsid w:val="00300051"/>
    <w:rsid w:val="00301422"/>
    <w:rsid w:val="00316FDF"/>
    <w:rsid w:val="003171E2"/>
    <w:rsid w:val="003402A4"/>
    <w:rsid w:val="00350C40"/>
    <w:rsid w:val="00390D6A"/>
    <w:rsid w:val="003A03E6"/>
    <w:rsid w:val="003C0EF3"/>
    <w:rsid w:val="003C1C33"/>
    <w:rsid w:val="003D61FA"/>
    <w:rsid w:val="004018E8"/>
    <w:rsid w:val="00413F33"/>
    <w:rsid w:val="00415046"/>
    <w:rsid w:val="0043478F"/>
    <w:rsid w:val="00443984"/>
    <w:rsid w:val="00446B04"/>
    <w:rsid w:val="00451AE7"/>
    <w:rsid w:val="004723A3"/>
    <w:rsid w:val="00495DB5"/>
    <w:rsid w:val="004A1FF1"/>
    <w:rsid w:val="004A4965"/>
    <w:rsid w:val="004B4F0B"/>
    <w:rsid w:val="004B5F7D"/>
    <w:rsid w:val="004C74AF"/>
    <w:rsid w:val="004F7763"/>
    <w:rsid w:val="00500DB9"/>
    <w:rsid w:val="00502575"/>
    <w:rsid w:val="00503855"/>
    <w:rsid w:val="005074D3"/>
    <w:rsid w:val="00527E34"/>
    <w:rsid w:val="00527F0F"/>
    <w:rsid w:val="00534A46"/>
    <w:rsid w:val="00544059"/>
    <w:rsid w:val="0056131D"/>
    <w:rsid w:val="00581BA6"/>
    <w:rsid w:val="00582800"/>
    <w:rsid w:val="0059617E"/>
    <w:rsid w:val="005A672D"/>
    <w:rsid w:val="005C3D0B"/>
    <w:rsid w:val="005D06C5"/>
    <w:rsid w:val="005D0C96"/>
    <w:rsid w:val="005E3693"/>
    <w:rsid w:val="005F417E"/>
    <w:rsid w:val="006044F4"/>
    <w:rsid w:val="0061044E"/>
    <w:rsid w:val="0063693A"/>
    <w:rsid w:val="00666E0E"/>
    <w:rsid w:val="00674BE7"/>
    <w:rsid w:val="006A5222"/>
    <w:rsid w:val="006B56B3"/>
    <w:rsid w:val="00700927"/>
    <w:rsid w:val="00742D45"/>
    <w:rsid w:val="007675B6"/>
    <w:rsid w:val="00772FD5"/>
    <w:rsid w:val="00785E53"/>
    <w:rsid w:val="007B1EC5"/>
    <w:rsid w:val="007B2778"/>
    <w:rsid w:val="007D26A1"/>
    <w:rsid w:val="007D42F7"/>
    <w:rsid w:val="007D6EB4"/>
    <w:rsid w:val="007F7ACA"/>
    <w:rsid w:val="00807DB0"/>
    <w:rsid w:val="00824A26"/>
    <w:rsid w:val="00836A5F"/>
    <w:rsid w:val="00861A70"/>
    <w:rsid w:val="00880A44"/>
    <w:rsid w:val="00895F26"/>
    <w:rsid w:val="008A4ADB"/>
    <w:rsid w:val="008C6872"/>
    <w:rsid w:val="008F6269"/>
    <w:rsid w:val="00903181"/>
    <w:rsid w:val="0090477D"/>
    <w:rsid w:val="00930300"/>
    <w:rsid w:val="009367E1"/>
    <w:rsid w:val="00952FCC"/>
    <w:rsid w:val="00975F24"/>
    <w:rsid w:val="009820D2"/>
    <w:rsid w:val="009931D5"/>
    <w:rsid w:val="009B1D65"/>
    <w:rsid w:val="009B3F99"/>
    <w:rsid w:val="009E2CB4"/>
    <w:rsid w:val="009F1730"/>
    <w:rsid w:val="009F2658"/>
    <w:rsid w:val="009F4C6D"/>
    <w:rsid w:val="00A213ED"/>
    <w:rsid w:val="00A25ECB"/>
    <w:rsid w:val="00A323AA"/>
    <w:rsid w:val="00A5123C"/>
    <w:rsid w:val="00A560E3"/>
    <w:rsid w:val="00A81ECD"/>
    <w:rsid w:val="00A8377B"/>
    <w:rsid w:val="00A92001"/>
    <w:rsid w:val="00AA15C0"/>
    <w:rsid w:val="00AC0491"/>
    <w:rsid w:val="00AC54FC"/>
    <w:rsid w:val="00B15494"/>
    <w:rsid w:val="00B16D16"/>
    <w:rsid w:val="00B50F2C"/>
    <w:rsid w:val="00B51128"/>
    <w:rsid w:val="00B54E30"/>
    <w:rsid w:val="00B9194A"/>
    <w:rsid w:val="00B95E8A"/>
    <w:rsid w:val="00BE40B8"/>
    <w:rsid w:val="00BE5919"/>
    <w:rsid w:val="00C035AA"/>
    <w:rsid w:val="00C13F14"/>
    <w:rsid w:val="00C50BF1"/>
    <w:rsid w:val="00C60889"/>
    <w:rsid w:val="00C736C0"/>
    <w:rsid w:val="00C931F7"/>
    <w:rsid w:val="00CB0EE2"/>
    <w:rsid w:val="00CF04DB"/>
    <w:rsid w:val="00D34A34"/>
    <w:rsid w:val="00D40426"/>
    <w:rsid w:val="00D462EA"/>
    <w:rsid w:val="00D47F42"/>
    <w:rsid w:val="00D5744F"/>
    <w:rsid w:val="00D60057"/>
    <w:rsid w:val="00D71B9B"/>
    <w:rsid w:val="00D832C3"/>
    <w:rsid w:val="00D95F13"/>
    <w:rsid w:val="00DD6D1B"/>
    <w:rsid w:val="00DF27BB"/>
    <w:rsid w:val="00E1265F"/>
    <w:rsid w:val="00E30899"/>
    <w:rsid w:val="00E3132F"/>
    <w:rsid w:val="00E36208"/>
    <w:rsid w:val="00E50224"/>
    <w:rsid w:val="00E543DE"/>
    <w:rsid w:val="00E55700"/>
    <w:rsid w:val="00E94340"/>
    <w:rsid w:val="00EB2E72"/>
    <w:rsid w:val="00EC125C"/>
    <w:rsid w:val="00ED6587"/>
    <w:rsid w:val="00F20D46"/>
    <w:rsid w:val="00F46097"/>
    <w:rsid w:val="00F74597"/>
    <w:rsid w:val="00F83FA2"/>
    <w:rsid w:val="00FE767C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3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6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67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3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7E1"/>
    <w:rPr>
      <w:b/>
      <w:bCs/>
    </w:rPr>
  </w:style>
  <w:style w:type="paragraph" w:styleId="a5">
    <w:name w:val="header"/>
    <w:basedOn w:val="a"/>
    <w:link w:val="a6"/>
    <w:uiPriority w:val="99"/>
    <w:unhideWhenUsed/>
    <w:rsid w:val="00EB2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2E72"/>
  </w:style>
  <w:style w:type="paragraph" w:styleId="a7">
    <w:name w:val="footer"/>
    <w:basedOn w:val="a"/>
    <w:link w:val="a8"/>
    <w:uiPriority w:val="99"/>
    <w:unhideWhenUsed/>
    <w:rsid w:val="00EB2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2E72"/>
  </w:style>
  <w:style w:type="paragraph" w:styleId="a9">
    <w:name w:val="Balloon Text"/>
    <w:basedOn w:val="a"/>
    <w:link w:val="aa"/>
    <w:uiPriority w:val="99"/>
    <w:semiHidden/>
    <w:unhideWhenUsed/>
    <w:rsid w:val="0050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38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76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5D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495DB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5DB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5DB5"/>
    <w:rPr>
      <w:sz w:val="20"/>
      <w:szCs w:val="20"/>
    </w:rPr>
  </w:style>
  <w:style w:type="paragraph" w:styleId="ae">
    <w:name w:val="Revision"/>
    <w:hidden/>
    <w:uiPriority w:val="99"/>
    <w:semiHidden/>
    <w:rsid w:val="00495DB5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E36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6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67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3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7E1"/>
    <w:rPr>
      <w:b/>
      <w:bCs/>
    </w:rPr>
  </w:style>
  <w:style w:type="paragraph" w:styleId="a5">
    <w:name w:val="header"/>
    <w:basedOn w:val="a"/>
    <w:link w:val="a6"/>
    <w:uiPriority w:val="99"/>
    <w:unhideWhenUsed/>
    <w:rsid w:val="00EB2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2E72"/>
  </w:style>
  <w:style w:type="paragraph" w:styleId="a7">
    <w:name w:val="footer"/>
    <w:basedOn w:val="a"/>
    <w:link w:val="a8"/>
    <w:uiPriority w:val="99"/>
    <w:unhideWhenUsed/>
    <w:rsid w:val="00EB2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2E72"/>
  </w:style>
  <w:style w:type="paragraph" w:styleId="a9">
    <w:name w:val="Balloon Text"/>
    <w:basedOn w:val="a"/>
    <w:link w:val="aa"/>
    <w:uiPriority w:val="99"/>
    <w:semiHidden/>
    <w:unhideWhenUsed/>
    <w:rsid w:val="0050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38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76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5D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495DB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5DB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5DB5"/>
    <w:rPr>
      <w:sz w:val="20"/>
      <w:szCs w:val="20"/>
    </w:rPr>
  </w:style>
  <w:style w:type="paragraph" w:styleId="ae">
    <w:name w:val="Revision"/>
    <w:hidden/>
    <w:uiPriority w:val="99"/>
    <w:semiHidden/>
    <w:rsid w:val="00495DB5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E36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</dc:creator>
  <cp:lastModifiedBy>Марина</cp:lastModifiedBy>
  <cp:revision>2</cp:revision>
  <dcterms:created xsi:type="dcterms:W3CDTF">2021-04-21T06:16:00Z</dcterms:created>
  <dcterms:modified xsi:type="dcterms:W3CDTF">2021-04-21T06:16:00Z</dcterms:modified>
</cp:coreProperties>
</file>