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5DF" w:rsidRDefault="004C35DF">
      <w:pPr>
        <w:pStyle w:val="ConsPlusTitle"/>
        <w:jc w:val="center"/>
      </w:pPr>
      <w:r>
        <w:t>ЦЕНТРАЛЬНЫЙ БАНК РОССИЙСКОЙ ФЕДЕРАЦИИ</w:t>
      </w:r>
    </w:p>
    <w:p w:rsidR="004C35DF" w:rsidRDefault="004C35DF">
      <w:pPr>
        <w:pStyle w:val="ConsPlusTitle"/>
        <w:jc w:val="center"/>
      </w:pPr>
    </w:p>
    <w:p w:rsidR="004C35DF" w:rsidRDefault="004C35DF">
      <w:pPr>
        <w:pStyle w:val="ConsPlusTitle"/>
        <w:jc w:val="center"/>
      </w:pPr>
      <w:r>
        <w:t>ИНФОРМАЦИЯ</w:t>
      </w:r>
    </w:p>
    <w:p w:rsidR="004C35DF" w:rsidRDefault="004C35DF">
      <w:pPr>
        <w:pStyle w:val="ConsPlusTitle"/>
        <w:jc w:val="center"/>
      </w:pPr>
      <w:r>
        <w:t>от 30 декабря 2020 года</w:t>
      </w:r>
    </w:p>
    <w:p w:rsidR="004C35DF" w:rsidRDefault="004C35DF">
      <w:pPr>
        <w:pStyle w:val="ConsPlusTitle"/>
        <w:jc w:val="center"/>
      </w:pPr>
    </w:p>
    <w:p w:rsidR="004C35DF" w:rsidRDefault="004C35DF">
      <w:pPr>
        <w:pStyle w:val="ConsPlusTitle"/>
        <w:jc w:val="center"/>
      </w:pPr>
      <w:r>
        <w:t>УСТАНОВЛЕНЫ СРОКИ</w:t>
      </w:r>
    </w:p>
    <w:p w:rsidR="004C35DF" w:rsidRDefault="004C35DF">
      <w:pPr>
        <w:pStyle w:val="ConsPlusTitle"/>
        <w:jc w:val="center"/>
      </w:pPr>
      <w:r>
        <w:t xml:space="preserve">СОСТАВЛЕНИЯ И ПРЕДСТАВЛЕНИЯ ОТЧЕТНОСТИ </w:t>
      </w:r>
      <w:proofErr w:type="gramStart"/>
      <w:r>
        <w:t>СПЕЦИАЛИЗИРОВАННЫМИ</w:t>
      </w:r>
      <w:proofErr w:type="gramEnd"/>
    </w:p>
    <w:p w:rsidR="004C35DF" w:rsidRDefault="004C35DF">
      <w:pPr>
        <w:pStyle w:val="ConsPlusTitle"/>
        <w:jc w:val="center"/>
      </w:pPr>
      <w:r>
        <w:t>ДЕПОЗИТАРИЯМИ И УПРАВЛЯЮЩИМИ КОМПАНИЯМИ В 2021 ГОДУ</w:t>
      </w:r>
    </w:p>
    <w:p w:rsidR="004C35DF" w:rsidRDefault="004C35DF">
      <w:pPr>
        <w:pStyle w:val="ConsPlusNormal"/>
        <w:ind w:firstLine="540"/>
        <w:jc w:val="both"/>
      </w:pPr>
    </w:p>
    <w:p w:rsidR="004C35DF" w:rsidRDefault="004C35DF">
      <w:pPr>
        <w:pStyle w:val="ConsPlusNormal"/>
        <w:ind w:firstLine="540"/>
        <w:jc w:val="both"/>
      </w:pPr>
      <w:r>
        <w:t xml:space="preserve">Совет директоров Банка России принял следующие решения </w:t>
      </w:r>
      <w:bookmarkStart w:id="0" w:name="_GoBack"/>
      <w:r>
        <w:t>об установлении сроков составления и представления отчетности специализированными депозитариями и управляющими компаниями в 2021 году</w:t>
      </w:r>
      <w:bookmarkEnd w:id="0"/>
      <w:r>
        <w:t>:</w:t>
      </w:r>
    </w:p>
    <w:p w:rsidR="004C35DF" w:rsidRDefault="004C35DF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>Управляющие компании инвестиционных фондов, паевых инвестиционных фондов и негосударственных пенсионных фондов по 31 марта 2021 года включительно вправе по паевым инвестиционным фондам, инвестиционные паи которых предназначены исключительно для квалифицированных инвесторов, составлять отчетность по форме 0420502 "Справка о стоимости чистых активов, в том числе стоимости активов (имущества), акционерного инвестиционного фонда (паевого инвестиционного фонда)", установленной Указанием Банка России от 8 февраля 2018</w:t>
      </w:r>
      <w:proofErr w:type="gramEnd"/>
      <w:r>
        <w:t xml:space="preserve"> года N 4715-У, на последний рабочий день квартала и представлять такую отчетность в Банк России в срок не позднее 10 рабочих дней после указанной отчетной даты.</w:t>
      </w:r>
    </w:p>
    <w:p w:rsidR="004C35DF" w:rsidRDefault="004C35DF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Специализированные депозитарии по 30 сентября 2021 года включительно вправе по паевым инвестиционным фондам, инвестиционные паи которых предназначены исключительно для квалифицированных инвесторов, составлять отчетность по форме 0420872 "Отчет о стоимости чистых активов, в том числе активов (имущества), паевого инвестиционного фонда", установленной Указанием Банка России от 19 апреля 2018 года N 4777-У, на последний рабочий день месяца и представлять такую отчетность в</w:t>
      </w:r>
      <w:proofErr w:type="gramEnd"/>
      <w:r>
        <w:t xml:space="preserve"> Банк России в срок не позднее 3 рабочих дней после указанной отчетной даты.</w:t>
      </w:r>
    </w:p>
    <w:p w:rsidR="004C35DF" w:rsidRDefault="004C35DF">
      <w:pPr>
        <w:pStyle w:val="ConsPlusNormal"/>
        <w:spacing w:before="220"/>
        <w:ind w:firstLine="540"/>
        <w:jc w:val="both"/>
      </w:pPr>
      <w:r>
        <w:t>При использовании материала ссылка на Пресс-службу Банка России обязательна.</w:t>
      </w:r>
    </w:p>
    <w:p w:rsidR="004C35DF" w:rsidRDefault="004C35DF">
      <w:pPr>
        <w:pStyle w:val="ConsPlusNormal"/>
        <w:jc w:val="both"/>
      </w:pPr>
    </w:p>
    <w:p w:rsidR="004C35DF" w:rsidRDefault="004C35DF">
      <w:pPr>
        <w:pStyle w:val="ConsPlusNormal"/>
        <w:jc w:val="both"/>
      </w:pPr>
    </w:p>
    <w:p w:rsidR="004C35DF" w:rsidRDefault="004C35D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C36E5" w:rsidRDefault="005C36E5"/>
    <w:sectPr w:rsidR="005C36E5" w:rsidSect="003C3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5DF"/>
    <w:rsid w:val="004C35DF"/>
    <w:rsid w:val="005C36E5"/>
    <w:rsid w:val="00C20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35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35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C35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35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35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C35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КолосовАА</dc:creator>
  <cp:lastModifiedBy>КолосовАА</cp:lastModifiedBy>
  <cp:revision>2</cp:revision>
  <dcterms:created xsi:type="dcterms:W3CDTF">2021-01-14T07:29:00Z</dcterms:created>
  <dcterms:modified xsi:type="dcterms:W3CDTF">2021-01-14T08:59:00Z</dcterms:modified>
</cp:coreProperties>
</file>