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09" w:rsidRPr="00817D09" w:rsidRDefault="00817D09" w:rsidP="00B872B5">
      <w:pPr>
        <w:pStyle w:val="Default"/>
        <w:jc w:val="center"/>
        <w:rPr>
          <w:sz w:val="28"/>
          <w:szCs w:val="28"/>
        </w:rPr>
      </w:pPr>
      <w:r w:rsidRPr="00817D09">
        <w:rPr>
          <w:sz w:val="28"/>
          <w:szCs w:val="28"/>
        </w:rPr>
        <w:t>Замечания</w:t>
      </w:r>
      <w:r w:rsidR="00B872B5" w:rsidRPr="00817D09">
        <w:rPr>
          <w:sz w:val="28"/>
          <w:szCs w:val="28"/>
        </w:rPr>
        <w:t xml:space="preserve"> и предложени</w:t>
      </w:r>
      <w:r w:rsidRPr="00817D09">
        <w:rPr>
          <w:sz w:val="28"/>
          <w:szCs w:val="28"/>
        </w:rPr>
        <w:t>я</w:t>
      </w:r>
      <w:r w:rsidR="00B872B5" w:rsidRPr="00817D09">
        <w:rPr>
          <w:sz w:val="28"/>
          <w:szCs w:val="28"/>
        </w:rPr>
        <w:t xml:space="preserve"> по проекту</w:t>
      </w:r>
      <w:r w:rsidRPr="00817D09">
        <w:rPr>
          <w:sz w:val="28"/>
          <w:szCs w:val="28"/>
        </w:rPr>
        <w:t xml:space="preserve"> </w:t>
      </w:r>
      <w:r>
        <w:rPr>
          <w:sz w:val="28"/>
          <w:szCs w:val="28"/>
        </w:rPr>
        <w:t>указания</w:t>
      </w:r>
      <w:r w:rsidRPr="00817D09">
        <w:rPr>
          <w:sz w:val="28"/>
          <w:szCs w:val="28"/>
        </w:rPr>
        <w:t xml:space="preserve"> Банка России </w:t>
      </w:r>
    </w:p>
    <w:p w:rsidR="00B872B5" w:rsidRPr="00747C5F" w:rsidRDefault="00817D09" w:rsidP="00BE274B">
      <w:pPr>
        <w:jc w:val="center"/>
        <w:rPr>
          <w:rFonts w:ascii="Times New Roman" w:hAnsi="Times New Roman" w:cs="Times New Roman"/>
          <w:b/>
          <w:color w:val="000000"/>
          <w:sz w:val="28"/>
          <w:szCs w:val="28"/>
        </w:rPr>
      </w:pPr>
      <w:r w:rsidRPr="00817D09">
        <w:rPr>
          <w:b/>
          <w:sz w:val="28"/>
          <w:szCs w:val="28"/>
        </w:rPr>
        <w:t>«</w:t>
      </w:r>
      <w:r w:rsidR="00BE274B" w:rsidRPr="00BE274B">
        <w:rPr>
          <w:rFonts w:ascii="Times New Roman" w:hAnsi="Times New Roman" w:cs="Times New Roman"/>
          <w:b/>
          <w:color w:val="000000"/>
          <w:sz w:val="28"/>
          <w:szCs w:val="28"/>
        </w:rPr>
        <w:t>О требованиях к системе внутреннего контроля профессионального участника рынка ценных бумаг и случаях назначения профессиональным участником рынка ценных бумаг внутреннего контролера или формирования отдельного структурного подразделения (службы внутреннего контроля), случаях назначения профессиональным участником рынка ценных бумаг внутреннего аудитора или формирования отдельного структурного подразделен</w:t>
      </w:r>
      <w:r w:rsidR="00BE274B">
        <w:rPr>
          <w:rFonts w:ascii="Times New Roman" w:hAnsi="Times New Roman" w:cs="Times New Roman"/>
          <w:b/>
          <w:color w:val="000000"/>
          <w:sz w:val="28"/>
          <w:szCs w:val="28"/>
        </w:rPr>
        <w:t>ия (службы внутреннего аудита</w:t>
      </w:r>
      <w:r w:rsidR="00BE274B" w:rsidRPr="00747C5F">
        <w:rPr>
          <w:rFonts w:ascii="Times New Roman" w:hAnsi="Times New Roman" w:cs="Times New Roman"/>
          <w:b/>
          <w:color w:val="000000"/>
          <w:sz w:val="28"/>
          <w:szCs w:val="28"/>
        </w:rPr>
        <w:t>)</w:t>
      </w:r>
      <w:r w:rsidRPr="00747C5F">
        <w:rPr>
          <w:rFonts w:ascii="Times New Roman" w:hAnsi="Times New Roman" w:cs="Times New Roman"/>
          <w:b/>
          <w:sz w:val="28"/>
          <w:szCs w:val="28"/>
        </w:rPr>
        <w:t>»</w:t>
      </w:r>
      <w:r w:rsidR="00D83CF1" w:rsidRPr="00747C5F">
        <w:rPr>
          <w:rFonts w:ascii="Times New Roman" w:hAnsi="Times New Roman" w:cs="Times New Roman"/>
          <w:b/>
          <w:sz w:val="28"/>
          <w:szCs w:val="28"/>
        </w:rPr>
        <w:t xml:space="preserve"> (</w:t>
      </w:r>
      <w:r w:rsidR="00D83CF1" w:rsidRPr="00747C5F">
        <w:rPr>
          <w:rFonts w:ascii="Times New Roman" w:hAnsi="Times New Roman" w:cs="Times New Roman"/>
          <w:sz w:val="28"/>
          <w:szCs w:val="28"/>
        </w:rPr>
        <w:t>далее - Проект</w:t>
      </w:r>
      <w:r w:rsidR="00D83CF1" w:rsidRPr="00747C5F">
        <w:rPr>
          <w:rFonts w:ascii="Times New Roman" w:hAnsi="Times New Roman" w:cs="Times New Roman"/>
          <w:b/>
          <w:sz w:val="28"/>
          <w:szCs w:val="28"/>
        </w:rPr>
        <w:t>)</w:t>
      </w:r>
    </w:p>
    <w:p w:rsidR="00B872B5" w:rsidRPr="00B872B5" w:rsidRDefault="00B872B5" w:rsidP="00B872B5">
      <w:pPr>
        <w:jc w:val="center"/>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988"/>
        <w:gridCol w:w="2159"/>
        <w:gridCol w:w="5106"/>
        <w:gridCol w:w="3713"/>
        <w:gridCol w:w="2820"/>
      </w:tblGrid>
      <w:tr w:rsidR="00285F79" w:rsidRPr="00747C5F" w:rsidTr="00BD73D1">
        <w:trPr>
          <w:jc w:val="center"/>
        </w:trPr>
        <w:tc>
          <w:tcPr>
            <w:tcW w:w="988" w:type="dxa"/>
            <w:shd w:val="clear" w:color="auto" w:fill="F2F2F2" w:themeFill="background1" w:themeFillShade="F2"/>
            <w:vAlign w:val="center"/>
          </w:tcPr>
          <w:p w:rsidR="00285F79" w:rsidRPr="00747C5F" w:rsidRDefault="00285F79" w:rsidP="00AD5954">
            <w:pPr>
              <w:jc w:val="center"/>
              <w:rPr>
                <w:rFonts w:ascii="Times New Roman" w:hAnsi="Times New Roman" w:cs="Times New Roman"/>
                <w:sz w:val="24"/>
                <w:szCs w:val="24"/>
              </w:rPr>
            </w:pPr>
            <w:r w:rsidRPr="00747C5F">
              <w:rPr>
                <w:rFonts w:ascii="Times New Roman" w:hAnsi="Times New Roman" w:cs="Times New Roman"/>
                <w:sz w:val="24"/>
                <w:szCs w:val="24"/>
              </w:rPr>
              <w:t>№ п/п</w:t>
            </w:r>
          </w:p>
        </w:tc>
        <w:tc>
          <w:tcPr>
            <w:tcW w:w="2159" w:type="dxa"/>
            <w:shd w:val="clear" w:color="auto" w:fill="F2F2F2" w:themeFill="background1" w:themeFillShade="F2"/>
            <w:vAlign w:val="center"/>
          </w:tcPr>
          <w:p w:rsidR="00285F79" w:rsidRPr="00747C5F" w:rsidRDefault="00285F79" w:rsidP="00285F79">
            <w:pPr>
              <w:jc w:val="center"/>
              <w:rPr>
                <w:rFonts w:ascii="Times New Roman" w:hAnsi="Times New Roman" w:cs="Times New Roman"/>
                <w:sz w:val="24"/>
                <w:szCs w:val="24"/>
              </w:rPr>
            </w:pPr>
            <w:r w:rsidRPr="00747C5F">
              <w:rPr>
                <w:rFonts w:ascii="Times New Roman" w:hAnsi="Times New Roman" w:cs="Times New Roman"/>
                <w:sz w:val="24"/>
                <w:szCs w:val="24"/>
              </w:rPr>
              <w:t>Структурная единица проекта нормативного акта Банка России</w:t>
            </w:r>
          </w:p>
        </w:tc>
        <w:tc>
          <w:tcPr>
            <w:tcW w:w="5106" w:type="dxa"/>
            <w:shd w:val="clear" w:color="auto" w:fill="F2F2F2" w:themeFill="background1" w:themeFillShade="F2"/>
            <w:vAlign w:val="center"/>
          </w:tcPr>
          <w:p w:rsidR="00285F79" w:rsidRPr="00747C5F" w:rsidRDefault="00285F79" w:rsidP="00285F79">
            <w:pPr>
              <w:jc w:val="center"/>
              <w:rPr>
                <w:rFonts w:ascii="Times New Roman" w:hAnsi="Times New Roman" w:cs="Times New Roman"/>
                <w:sz w:val="24"/>
                <w:szCs w:val="24"/>
              </w:rPr>
            </w:pPr>
            <w:r w:rsidRPr="00747C5F">
              <w:rPr>
                <w:rFonts w:ascii="Times New Roman" w:hAnsi="Times New Roman" w:cs="Times New Roman"/>
                <w:sz w:val="24"/>
                <w:szCs w:val="24"/>
              </w:rPr>
              <w:t>Содержание замечания или предложения</w:t>
            </w:r>
          </w:p>
        </w:tc>
        <w:tc>
          <w:tcPr>
            <w:tcW w:w="3713" w:type="dxa"/>
            <w:shd w:val="clear" w:color="auto" w:fill="F2F2F2" w:themeFill="background1" w:themeFillShade="F2"/>
            <w:vAlign w:val="center"/>
          </w:tcPr>
          <w:p w:rsidR="00285F79" w:rsidRPr="00747C5F" w:rsidRDefault="00285F79" w:rsidP="00285F79">
            <w:pPr>
              <w:jc w:val="center"/>
              <w:rPr>
                <w:rFonts w:ascii="Times New Roman" w:hAnsi="Times New Roman" w:cs="Times New Roman"/>
                <w:sz w:val="24"/>
                <w:szCs w:val="24"/>
              </w:rPr>
            </w:pPr>
            <w:r w:rsidRPr="00747C5F">
              <w:rPr>
                <w:rFonts w:ascii="Times New Roman" w:hAnsi="Times New Roman" w:cs="Times New Roman"/>
              </w:rPr>
              <w:t>Пояснение</w:t>
            </w:r>
          </w:p>
        </w:tc>
        <w:tc>
          <w:tcPr>
            <w:tcW w:w="2820" w:type="dxa"/>
            <w:shd w:val="clear" w:color="auto" w:fill="F2F2F2" w:themeFill="background1" w:themeFillShade="F2"/>
            <w:vAlign w:val="center"/>
          </w:tcPr>
          <w:p w:rsidR="00285F79" w:rsidRPr="00747C5F" w:rsidRDefault="00285F79" w:rsidP="00285F79">
            <w:pPr>
              <w:jc w:val="center"/>
              <w:rPr>
                <w:rFonts w:ascii="Times New Roman" w:hAnsi="Times New Roman" w:cs="Times New Roman"/>
                <w:sz w:val="24"/>
                <w:szCs w:val="24"/>
              </w:rPr>
            </w:pPr>
            <w:r w:rsidRPr="00747C5F">
              <w:rPr>
                <w:rFonts w:ascii="Times New Roman" w:hAnsi="Times New Roman" w:cs="Times New Roman"/>
              </w:rPr>
              <w:t>Автор замечаний или предложений (наименование и место нахождения юридического лица, Ф.И.О. индивидуального предпринимателя, физического лица, контактные данные (адрес электронной почты, телефон)</w:t>
            </w:r>
          </w:p>
        </w:tc>
      </w:tr>
      <w:tr w:rsidR="00285F79" w:rsidRPr="00747C5F" w:rsidTr="00BD73D1">
        <w:trPr>
          <w:jc w:val="center"/>
        </w:trPr>
        <w:tc>
          <w:tcPr>
            <w:tcW w:w="988" w:type="dxa"/>
            <w:shd w:val="clear" w:color="auto" w:fill="D9D9D9" w:themeFill="background1" w:themeFillShade="D9"/>
          </w:tcPr>
          <w:p w:rsidR="00285F79" w:rsidRPr="00747C5F" w:rsidRDefault="00285F79" w:rsidP="00AD5954">
            <w:pPr>
              <w:jc w:val="center"/>
              <w:rPr>
                <w:rFonts w:ascii="Times New Roman" w:hAnsi="Times New Roman" w:cs="Times New Roman"/>
              </w:rPr>
            </w:pPr>
            <w:r w:rsidRPr="00747C5F">
              <w:rPr>
                <w:rFonts w:ascii="Times New Roman" w:hAnsi="Times New Roman" w:cs="Times New Roman"/>
              </w:rPr>
              <w:t>1</w:t>
            </w:r>
          </w:p>
        </w:tc>
        <w:tc>
          <w:tcPr>
            <w:tcW w:w="2159" w:type="dxa"/>
            <w:shd w:val="clear" w:color="auto" w:fill="D9D9D9" w:themeFill="background1" w:themeFillShade="D9"/>
          </w:tcPr>
          <w:p w:rsidR="00285F79" w:rsidRPr="00747C5F" w:rsidRDefault="00285F79" w:rsidP="00285F79">
            <w:pPr>
              <w:jc w:val="center"/>
              <w:rPr>
                <w:rFonts w:ascii="Times New Roman" w:hAnsi="Times New Roman" w:cs="Times New Roman"/>
              </w:rPr>
            </w:pPr>
            <w:r w:rsidRPr="00747C5F">
              <w:rPr>
                <w:rFonts w:ascii="Times New Roman" w:hAnsi="Times New Roman" w:cs="Times New Roman"/>
              </w:rPr>
              <w:t>2</w:t>
            </w:r>
          </w:p>
        </w:tc>
        <w:tc>
          <w:tcPr>
            <w:tcW w:w="5106" w:type="dxa"/>
            <w:shd w:val="clear" w:color="auto" w:fill="D9D9D9" w:themeFill="background1" w:themeFillShade="D9"/>
          </w:tcPr>
          <w:p w:rsidR="00285F79" w:rsidRPr="00747C5F" w:rsidRDefault="00285F79" w:rsidP="00285F79">
            <w:pPr>
              <w:jc w:val="center"/>
              <w:rPr>
                <w:rFonts w:ascii="Times New Roman" w:hAnsi="Times New Roman" w:cs="Times New Roman"/>
              </w:rPr>
            </w:pPr>
            <w:r w:rsidRPr="00747C5F">
              <w:rPr>
                <w:rFonts w:ascii="Times New Roman" w:hAnsi="Times New Roman" w:cs="Times New Roman"/>
              </w:rPr>
              <w:t>3</w:t>
            </w:r>
          </w:p>
        </w:tc>
        <w:tc>
          <w:tcPr>
            <w:tcW w:w="3713" w:type="dxa"/>
            <w:shd w:val="clear" w:color="auto" w:fill="D9D9D9" w:themeFill="background1" w:themeFillShade="D9"/>
          </w:tcPr>
          <w:p w:rsidR="00285F79" w:rsidRPr="00747C5F" w:rsidRDefault="00285F79" w:rsidP="00285F79">
            <w:pPr>
              <w:jc w:val="center"/>
              <w:rPr>
                <w:rFonts w:ascii="Times New Roman" w:hAnsi="Times New Roman" w:cs="Times New Roman"/>
              </w:rPr>
            </w:pPr>
            <w:r w:rsidRPr="00747C5F">
              <w:rPr>
                <w:rFonts w:ascii="Times New Roman" w:hAnsi="Times New Roman" w:cs="Times New Roman"/>
              </w:rPr>
              <w:t>4</w:t>
            </w:r>
          </w:p>
        </w:tc>
        <w:tc>
          <w:tcPr>
            <w:tcW w:w="2820" w:type="dxa"/>
            <w:shd w:val="clear" w:color="auto" w:fill="D9D9D9" w:themeFill="background1" w:themeFillShade="D9"/>
          </w:tcPr>
          <w:p w:rsidR="00285F79" w:rsidRPr="00747C5F" w:rsidRDefault="00285F79" w:rsidP="00285F79">
            <w:pPr>
              <w:jc w:val="center"/>
              <w:rPr>
                <w:rFonts w:ascii="Times New Roman" w:hAnsi="Times New Roman" w:cs="Times New Roman"/>
              </w:rPr>
            </w:pPr>
            <w:r w:rsidRPr="00747C5F">
              <w:rPr>
                <w:rFonts w:ascii="Times New Roman" w:hAnsi="Times New Roman" w:cs="Times New Roman"/>
              </w:rPr>
              <w:t>5</w:t>
            </w:r>
          </w:p>
        </w:tc>
      </w:tr>
      <w:tr w:rsidR="00FB7E85" w:rsidRPr="00FB7E85" w:rsidTr="00BD73D1">
        <w:trPr>
          <w:jc w:val="center"/>
        </w:trPr>
        <w:tc>
          <w:tcPr>
            <w:tcW w:w="988" w:type="dxa"/>
          </w:tcPr>
          <w:p w:rsidR="00FB7E85" w:rsidRPr="00D06B33" w:rsidRDefault="00AD5954" w:rsidP="00AD5954">
            <w:pPr>
              <w:spacing w:before="240"/>
              <w:jc w:val="center"/>
              <w:rPr>
                <w:rFonts w:ascii="Times New Roman" w:hAnsi="Times New Roman" w:cs="Times New Roman"/>
              </w:rPr>
            </w:pPr>
            <w:r>
              <w:rPr>
                <w:rFonts w:ascii="Times New Roman" w:hAnsi="Times New Roman" w:cs="Times New Roman"/>
              </w:rPr>
              <w:t>1</w:t>
            </w:r>
          </w:p>
        </w:tc>
        <w:tc>
          <w:tcPr>
            <w:tcW w:w="2159" w:type="dxa"/>
          </w:tcPr>
          <w:p w:rsidR="00FB7E85" w:rsidRDefault="00FB7E85" w:rsidP="00284356">
            <w:pPr>
              <w:jc w:val="both"/>
              <w:rPr>
                <w:rFonts w:ascii="Times New Roman" w:hAnsi="Times New Roman" w:cs="Times New Roman"/>
                <w:bCs/>
              </w:rPr>
            </w:pPr>
          </w:p>
          <w:p w:rsidR="00FB7E85" w:rsidRPr="00D06B33" w:rsidRDefault="00FB7E85" w:rsidP="00284356">
            <w:pPr>
              <w:jc w:val="both"/>
              <w:rPr>
                <w:rFonts w:ascii="Times New Roman" w:hAnsi="Times New Roman" w:cs="Times New Roman"/>
                <w:bCs/>
              </w:rPr>
            </w:pPr>
            <w:r w:rsidRPr="00D06B33">
              <w:rPr>
                <w:rFonts w:ascii="Times New Roman" w:hAnsi="Times New Roman" w:cs="Times New Roman"/>
                <w:bCs/>
              </w:rPr>
              <w:t>Общие концептуальные предложения и замечания, в том числе к пункту 1.1</w:t>
            </w:r>
            <w:r>
              <w:rPr>
                <w:rFonts w:ascii="Times New Roman" w:hAnsi="Times New Roman" w:cs="Times New Roman"/>
                <w:bCs/>
              </w:rPr>
              <w:t xml:space="preserve"> П</w:t>
            </w:r>
            <w:r w:rsidRPr="00D06B33">
              <w:rPr>
                <w:rFonts w:ascii="Times New Roman" w:hAnsi="Times New Roman" w:cs="Times New Roman"/>
                <w:bCs/>
              </w:rPr>
              <w:t>роекта.</w:t>
            </w:r>
          </w:p>
          <w:p w:rsidR="00FB7E85" w:rsidRPr="00D06B33" w:rsidRDefault="00FB7E85" w:rsidP="00284356">
            <w:pPr>
              <w:jc w:val="both"/>
              <w:rPr>
                <w:rFonts w:ascii="Times New Roman" w:hAnsi="Times New Roman" w:cs="Times New Roman"/>
                <w:bCs/>
              </w:rPr>
            </w:pPr>
          </w:p>
        </w:tc>
        <w:tc>
          <w:tcPr>
            <w:tcW w:w="5106" w:type="dxa"/>
          </w:tcPr>
          <w:p w:rsidR="00FB7E85" w:rsidRDefault="00FB7E85" w:rsidP="000E1007">
            <w:pPr>
              <w:jc w:val="both"/>
              <w:rPr>
                <w:rFonts w:ascii="Times New Roman" w:hAnsi="Times New Roman" w:cs="Times New Roman"/>
                <w:bCs/>
              </w:rPr>
            </w:pPr>
          </w:p>
          <w:p w:rsidR="00FB7E85" w:rsidRPr="00D06B33" w:rsidRDefault="00FB7E85" w:rsidP="000E1007">
            <w:pPr>
              <w:jc w:val="both"/>
              <w:rPr>
                <w:rFonts w:ascii="Times New Roman" w:hAnsi="Times New Roman" w:cs="Times New Roman"/>
                <w:bCs/>
              </w:rPr>
            </w:pPr>
            <w:r w:rsidRPr="00D06B33">
              <w:rPr>
                <w:rFonts w:ascii="Times New Roman" w:hAnsi="Times New Roman" w:cs="Times New Roman"/>
                <w:bCs/>
              </w:rPr>
              <w:t xml:space="preserve">Разработанная и утвержденная Банком России, а также  размещенная на сайте регулятора 31.10.2017 </w:t>
            </w:r>
            <w:r w:rsidRPr="00D06B33">
              <w:rPr>
                <w:rFonts w:ascii="Times New Roman" w:hAnsi="Times New Roman" w:cs="Times New Roman"/>
                <w:bCs/>
                <w:color w:val="000000" w:themeColor="text1"/>
              </w:rPr>
              <w:t>«</w:t>
            </w:r>
            <w:r w:rsidRPr="00D06B33">
              <w:rPr>
                <w:rFonts w:ascii="Times New Roman" w:hAnsi="Times New Roman" w:cs="Times New Roman"/>
                <w:b/>
                <w:bCs/>
                <w:color w:val="000000" w:themeColor="text1"/>
              </w:rPr>
              <w:t>Концепция организации системы внутреннего контроля для некредитных финансовых организаций»</w:t>
            </w:r>
            <w:r w:rsidRPr="00D06B33">
              <w:rPr>
                <w:rFonts w:ascii="Times New Roman" w:hAnsi="Times New Roman" w:cs="Times New Roman"/>
                <w:bCs/>
                <w:color w:val="000000" w:themeColor="text1"/>
              </w:rPr>
              <w:t xml:space="preserve"> (далее также - </w:t>
            </w:r>
            <w:r w:rsidRPr="00D06B33">
              <w:rPr>
                <w:rFonts w:ascii="Times New Roman" w:hAnsi="Times New Roman" w:cs="Times New Roman"/>
                <w:b/>
                <w:bCs/>
                <w:color w:val="000000" w:themeColor="text1"/>
              </w:rPr>
              <w:t>Концепция</w:t>
            </w:r>
            <w:r w:rsidRPr="00D06B33">
              <w:rPr>
                <w:rFonts w:ascii="Times New Roman" w:hAnsi="Times New Roman" w:cs="Times New Roman"/>
                <w:bCs/>
                <w:color w:val="000000" w:themeColor="text1"/>
              </w:rPr>
              <w:t xml:space="preserve">) носит </w:t>
            </w:r>
            <w:r w:rsidRPr="00D06B33">
              <w:rPr>
                <w:rFonts w:ascii="Times New Roman" w:hAnsi="Times New Roman" w:cs="Times New Roman"/>
                <w:b/>
                <w:bCs/>
              </w:rPr>
              <w:t>рекомендательный</w:t>
            </w:r>
            <w:r w:rsidRPr="00D06B33">
              <w:rPr>
                <w:rFonts w:ascii="Times New Roman" w:hAnsi="Times New Roman" w:cs="Times New Roman"/>
                <w:bCs/>
              </w:rPr>
              <w:t xml:space="preserve"> характер, что отражено по тексту раздела «Общие положения» </w:t>
            </w:r>
            <w:r w:rsidRPr="00D06B33">
              <w:rPr>
                <w:rFonts w:ascii="Times New Roman" w:hAnsi="Times New Roman" w:cs="Times New Roman"/>
                <w:b/>
                <w:bCs/>
              </w:rPr>
              <w:t>Концепции</w:t>
            </w:r>
            <w:r w:rsidRPr="00D06B33">
              <w:rPr>
                <w:rFonts w:ascii="Times New Roman" w:hAnsi="Times New Roman" w:cs="Times New Roman"/>
                <w:bCs/>
              </w:rPr>
              <w:t>.</w:t>
            </w:r>
          </w:p>
          <w:p w:rsidR="00FB7E85" w:rsidRPr="00D06B33" w:rsidRDefault="00FB7E85" w:rsidP="000E1007">
            <w:pPr>
              <w:jc w:val="both"/>
              <w:rPr>
                <w:rFonts w:ascii="Times New Roman" w:hAnsi="Times New Roman" w:cs="Times New Roman"/>
                <w:bCs/>
              </w:rPr>
            </w:pPr>
          </w:p>
          <w:p w:rsidR="00FB7E85" w:rsidRPr="00D06B33" w:rsidRDefault="00FB7E85" w:rsidP="000E1007">
            <w:pPr>
              <w:jc w:val="both"/>
              <w:rPr>
                <w:rFonts w:ascii="Times New Roman" w:hAnsi="Times New Roman" w:cs="Times New Roman"/>
                <w:bCs/>
              </w:rPr>
            </w:pPr>
            <w:r w:rsidRPr="00D06B33">
              <w:rPr>
                <w:rFonts w:ascii="Times New Roman" w:hAnsi="Times New Roman" w:cs="Times New Roman"/>
                <w:bCs/>
              </w:rPr>
              <w:t xml:space="preserve">Проектом рассматриваемого Указания Банк России формирует сейчас </w:t>
            </w:r>
            <w:r w:rsidRPr="00D06B33">
              <w:rPr>
                <w:rFonts w:ascii="Times New Roman" w:hAnsi="Times New Roman" w:cs="Times New Roman"/>
                <w:b/>
                <w:bCs/>
              </w:rPr>
              <w:t>обязательные</w:t>
            </w:r>
            <w:r w:rsidRPr="00D06B33">
              <w:rPr>
                <w:rFonts w:ascii="Times New Roman" w:hAnsi="Times New Roman" w:cs="Times New Roman"/>
                <w:bCs/>
              </w:rPr>
              <w:t xml:space="preserve"> требования к Системе внутреннего контроля в НФО. </w:t>
            </w:r>
            <w:r>
              <w:rPr>
                <w:rFonts w:ascii="Times New Roman" w:hAnsi="Times New Roman" w:cs="Times New Roman"/>
                <w:bCs/>
              </w:rPr>
              <w:t>Считаем целесообразным</w:t>
            </w:r>
            <w:r w:rsidRPr="00D06B33">
              <w:rPr>
                <w:rFonts w:ascii="Times New Roman" w:hAnsi="Times New Roman" w:cs="Times New Roman"/>
                <w:bCs/>
              </w:rPr>
              <w:t xml:space="preserve"> обеспечить </w:t>
            </w:r>
            <w:r w:rsidR="00AD5954" w:rsidRPr="00AD5954">
              <w:rPr>
                <w:rFonts w:ascii="Times New Roman" w:hAnsi="Times New Roman" w:cs="Times New Roman"/>
                <w:b/>
                <w:bCs/>
              </w:rPr>
              <w:t>преемственность</w:t>
            </w:r>
            <w:r w:rsidRPr="00D06B33">
              <w:rPr>
                <w:rFonts w:ascii="Times New Roman" w:hAnsi="Times New Roman" w:cs="Times New Roman"/>
                <w:bCs/>
              </w:rPr>
              <w:t xml:space="preserve"> этих двух документов.</w:t>
            </w:r>
          </w:p>
          <w:p w:rsidR="00AD5954" w:rsidRDefault="00AD5954" w:rsidP="000E1007">
            <w:pPr>
              <w:jc w:val="both"/>
              <w:rPr>
                <w:rFonts w:ascii="Times New Roman" w:hAnsi="Times New Roman" w:cs="Times New Roman"/>
                <w:bCs/>
              </w:rPr>
            </w:pPr>
          </w:p>
          <w:p w:rsidR="00FB7E85" w:rsidRPr="00D06B33" w:rsidRDefault="00AD5954" w:rsidP="000E1007">
            <w:pPr>
              <w:jc w:val="both"/>
              <w:rPr>
                <w:rFonts w:ascii="Times New Roman" w:hAnsi="Times New Roman" w:cs="Times New Roman"/>
                <w:bCs/>
              </w:rPr>
            </w:pPr>
            <w:r>
              <w:rPr>
                <w:rFonts w:ascii="Times New Roman" w:hAnsi="Times New Roman" w:cs="Times New Roman"/>
                <w:bCs/>
              </w:rPr>
              <w:lastRenderedPageBreak/>
              <w:t xml:space="preserve">По нашему мнению, </w:t>
            </w:r>
            <w:r w:rsidR="00FB7E85" w:rsidRPr="00D06B33">
              <w:rPr>
                <w:rFonts w:ascii="Times New Roman" w:hAnsi="Times New Roman" w:cs="Times New Roman"/>
                <w:bCs/>
              </w:rPr>
              <w:t xml:space="preserve">при формировании Указания </w:t>
            </w:r>
            <w:r w:rsidR="00334B22">
              <w:rPr>
                <w:rFonts w:ascii="Times New Roman" w:hAnsi="Times New Roman" w:cs="Times New Roman"/>
                <w:bCs/>
              </w:rPr>
              <w:t>необходимо</w:t>
            </w:r>
            <w:r w:rsidR="00334B22" w:rsidRPr="00D06B33">
              <w:rPr>
                <w:rFonts w:ascii="Times New Roman" w:hAnsi="Times New Roman" w:cs="Times New Roman"/>
                <w:bCs/>
              </w:rPr>
              <w:t xml:space="preserve"> </w:t>
            </w:r>
            <w:r w:rsidR="00FB7E85" w:rsidRPr="00D06B33">
              <w:rPr>
                <w:rFonts w:ascii="Times New Roman" w:hAnsi="Times New Roman" w:cs="Times New Roman"/>
                <w:bCs/>
              </w:rPr>
              <w:t>более предметно пользоваться уже имеющимися наработками Банка России в части закрепления основополагающих терминов и понятий</w:t>
            </w:r>
            <w:r w:rsidR="00334B22">
              <w:rPr>
                <w:rFonts w:ascii="Times New Roman" w:hAnsi="Times New Roman" w:cs="Times New Roman"/>
                <w:bCs/>
              </w:rPr>
              <w:t xml:space="preserve">, которые позволят </w:t>
            </w:r>
            <w:r w:rsidR="00FB7E85" w:rsidRPr="00D06B33">
              <w:rPr>
                <w:rFonts w:ascii="Times New Roman" w:hAnsi="Times New Roman" w:cs="Times New Roman"/>
                <w:bCs/>
              </w:rPr>
              <w:t>установ</w:t>
            </w:r>
            <w:r w:rsidR="00334B22">
              <w:rPr>
                <w:rFonts w:ascii="Times New Roman" w:hAnsi="Times New Roman" w:cs="Times New Roman"/>
                <w:bCs/>
              </w:rPr>
              <w:t>ить</w:t>
            </w:r>
            <w:r w:rsidR="00FB7E85" w:rsidRPr="00D06B33">
              <w:rPr>
                <w:rFonts w:ascii="Times New Roman" w:hAnsi="Times New Roman" w:cs="Times New Roman"/>
                <w:bCs/>
              </w:rPr>
              <w:t xml:space="preserve"> в </w:t>
            </w:r>
            <w:bookmarkStart w:id="0" w:name="_GoBack"/>
            <w:r w:rsidR="00334B22">
              <w:rPr>
                <w:rFonts w:ascii="Times New Roman" w:hAnsi="Times New Roman" w:cs="Times New Roman"/>
                <w:bCs/>
              </w:rPr>
              <w:t>нем</w:t>
            </w:r>
            <w:bookmarkEnd w:id="0"/>
            <w:r w:rsidR="00FB7E85" w:rsidRPr="00D06B33">
              <w:rPr>
                <w:rFonts w:ascii="Times New Roman" w:hAnsi="Times New Roman" w:cs="Times New Roman"/>
                <w:bCs/>
              </w:rPr>
              <w:t xml:space="preserve"> единообразны</w:t>
            </w:r>
            <w:r w:rsidR="00334B22">
              <w:rPr>
                <w:rFonts w:ascii="Times New Roman" w:hAnsi="Times New Roman" w:cs="Times New Roman"/>
                <w:bCs/>
              </w:rPr>
              <w:t>е</w:t>
            </w:r>
            <w:r w:rsidR="00FB7E85" w:rsidRPr="00D06B33">
              <w:rPr>
                <w:rFonts w:ascii="Times New Roman" w:hAnsi="Times New Roman" w:cs="Times New Roman"/>
                <w:bCs/>
              </w:rPr>
              <w:t xml:space="preserve"> требовани</w:t>
            </w:r>
            <w:r w:rsidR="00334B22">
              <w:rPr>
                <w:rFonts w:ascii="Times New Roman" w:hAnsi="Times New Roman" w:cs="Times New Roman"/>
                <w:bCs/>
              </w:rPr>
              <w:t>я</w:t>
            </w:r>
            <w:r w:rsidR="00FB7E85" w:rsidRPr="00D06B33">
              <w:rPr>
                <w:rFonts w:ascii="Times New Roman" w:hAnsi="Times New Roman" w:cs="Times New Roman"/>
                <w:bCs/>
              </w:rPr>
              <w:t xml:space="preserve"> к организации и порядку функционирования Системы внутреннего контроля, которые уже описаны в </w:t>
            </w:r>
            <w:r w:rsidR="00FB7E85" w:rsidRPr="00D06B33">
              <w:rPr>
                <w:rFonts w:ascii="Times New Roman" w:hAnsi="Times New Roman" w:cs="Times New Roman"/>
                <w:b/>
                <w:bCs/>
              </w:rPr>
              <w:t>Концепции.</w:t>
            </w:r>
          </w:p>
          <w:p w:rsidR="00FB7E85" w:rsidRPr="00D06B33" w:rsidRDefault="00FB7E85" w:rsidP="000E1007">
            <w:pPr>
              <w:jc w:val="both"/>
              <w:rPr>
                <w:rFonts w:ascii="Times New Roman" w:hAnsi="Times New Roman" w:cs="Times New Roman"/>
                <w:bCs/>
              </w:rPr>
            </w:pPr>
          </w:p>
          <w:p w:rsidR="00FB7E85" w:rsidRPr="00D06B33" w:rsidRDefault="00FB7E85" w:rsidP="000E1007">
            <w:pPr>
              <w:jc w:val="both"/>
              <w:rPr>
                <w:rFonts w:ascii="Times New Roman" w:hAnsi="Times New Roman" w:cs="Times New Roman"/>
                <w:bCs/>
              </w:rPr>
            </w:pPr>
            <w:r w:rsidRPr="00D06B33">
              <w:rPr>
                <w:rFonts w:ascii="Times New Roman" w:hAnsi="Times New Roman" w:cs="Times New Roman"/>
                <w:bCs/>
              </w:rPr>
              <w:t>С учетом этого, на наш взгляд, было бы вполне целесообразно и логично включить в Указание:</w:t>
            </w:r>
          </w:p>
          <w:p w:rsidR="00FB7E85" w:rsidRPr="00D06B33" w:rsidRDefault="00FB7E85" w:rsidP="000E1007">
            <w:pPr>
              <w:pStyle w:val="a4"/>
              <w:numPr>
                <w:ilvl w:val="0"/>
                <w:numId w:val="2"/>
              </w:numPr>
              <w:ind w:left="536"/>
              <w:jc w:val="both"/>
              <w:rPr>
                <w:rFonts w:ascii="Times New Roman" w:hAnsi="Times New Roman" w:cs="Times New Roman"/>
                <w:bCs/>
              </w:rPr>
            </w:pPr>
            <w:r w:rsidRPr="00D06B33">
              <w:rPr>
                <w:rFonts w:ascii="Times New Roman" w:hAnsi="Times New Roman" w:cs="Times New Roman"/>
                <w:bCs/>
              </w:rPr>
              <w:t xml:space="preserve">Раздел с </w:t>
            </w:r>
            <w:r w:rsidR="00AD5954">
              <w:rPr>
                <w:rFonts w:ascii="Times New Roman" w:hAnsi="Times New Roman" w:cs="Times New Roman"/>
                <w:bCs/>
              </w:rPr>
              <w:t>о</w:t>
            </w:r>
            <w:r w:rsidRPr="00D06B33">
              <w:rPr>
                <w:rFonts w:ascii="Times New Roman" w:hAnsi="Times New Roman" w:cs="Times New Roman"/>
                <w:bCs/>
              </w:rPr>
              <w:t>пределениями применяющейся терминологии (что такое Система внутреннего контроля, Внутренний контроль, Внутренний аудит и т.д.);</w:t>
            </w:r>
          </w:p>
          <w:p w:rsidR="00FB7E85" w:rsidRPr="00D06B33" w:rsidRDefault="00FB7E85" w:rsidP="000E1007">
            <w:pPr>
              <w:pStyle w:val="a4"/>
              <w:numPr>
                <w:ilvl w:val="0"/>
                <w:numId w:val="2"/>
              </w:numPr>
              <w:ind w:left="536"/>
              <w:jc w:val="both"/>
              <w:rPr>
                <w:rFonts w:ascii="Times New Roman" w:hAnsi="Times New Roman" w:cs="Times New Roman"/>
                <w:bCs/>
              </w:rPr>
            </w:pPr>
            <w:r w:rsidRPr="00D06B33">
              <w:rPr>
                <w:rFonts w:ascii="Times New Roman" w:hAnsi="Times New Roman" w:cs="Times New Roman"/>
                <w:bCs/>
              </w:rPr>
              <w:t>Описание понимания Системы внутреннего контроля, как совокупности множества контролей на разных уровнях управления в НФО с учетом вовлеченности в СВК всех уровней управления и работников НФО;</w:t>
            </w:r>
          </w:p>
          <w:p w:rsidR="00FB7E85" w:rsidRPr="00D06B33" w:rsidRDefault="00FB7E85" w:rsidP="000E1007">
            <w:pPr>
              <w:pStyle w:val="a4"/>
              <w:numPr>
                <w:ilvl w:val="0"/>
                <w:numId w:val="2"/>
              </w:numPr>
              <w:ind w:left="536"/>
              <w:jc w:val="both"/>
              <w:rPr>
                <w:rFonts w:ascii="Times New Roman" w:hAnsi="Times New Roman" w:cs="Times New Roman"/>
                <w:bCs/>
              </w:rPr>
            </w:pPr>
            <w:r w:rsidRPr="00D06B33">
              <w:rPr>
                <w:rFonts w:ascii="Times New Roman" w:hAnsi="Times New Roman" w:cs="Times New Roman"/>
                <w:bCs/>
              </w:rPr>
              <w:t xml:space="preserve">Описать </w:t>
            </w:r>
            <w:r w:rsidRPr="00D06B33">
              <w:rPr>
                <w:rFonts w:ascii="Times New Roman" w:hAnsi="Times New Roman" w:cs="Times New Roman"/>
                <w:b/>
                <w:bCs/>
              </w:rPr>
              <w:t>систему «трех линий защиты» более полно</w:t>
            </w:r>
            <w:r w:rsidRPr="00D06B33">
              <w:rPr>
                <w:rFonts w:ascii="Times New Roman" w:hAnsi="Times New Roman" w:cs="Times New Roman"/>
                <w:bCs/>
              </w:rPr>
              <w:t xml:space="preserve">, возможно, как сейчас она описана в </w:t>
            </w:r>
            <w:r w:rsidRPr="00D06B33">
              <w:rPr>
                <w:rFonts w:ascii="Times New Roman" w:hAnsi="Times New Roman" w:cs="Times New Roman"/>
                <w:b/>
                <w:bCs/>
              </w:rPr>
              <w:t>Концепции.</w:t>
            </w:r>
          </w:p>
          <w:p w:rsidR="00FB7E85" w:rsidRPr="00D06B33" w:rsidRDefault="00FB7E85" w:rsidP="000E1007">
            <w:pPr>
              <w:jc w:val="both"/>
              <w:rPr>
                <w:rFonts w:ascii="Times New Roman" w:hAnsi="Times New Roman" w:cs="Times New Roman"/>
                <w:bCs/>
              </w:rPr>
            </w:pPr>
          </w:p>
          <w:p w:rsidR="00FB7E85" w:rsidRPr="00D06B33" w:rsidRDefault="00FB7E85" w:rsidP="000E1007">
            <w:pPr>
              <w:jc w:val="both"/>
              <w:rPr>
                <w:rFonts w:ascii="Times New Roman" w:hAnsi="Times New Roman" w:cs="Times New Roman"/>
                <w:b/>
                <w:bCs/>
              </w:rPr>
            </w:pPr>
            <w:r w:rsidRPr="00D06B33">
              <w:rPr>
                <w:rFonts w:ascii="Times New Roman" w:hAnsi="Times New Roman" w:cs="Times New Roman"/>
                <w:bCs/>
              </w:rPr>
              <w:t xml:space="preserve">Предлагаем авторам </w:t>
            </w:r>
            <w:r>
              <w:rPr>
                <w:rFonts w:ascii="Times New Roman" w:hAnsi="Times New Roman" w:cs="Times New Roman"/>
                <w:bCs/>
              </w:rPr>
              <w:t>Проекта</w:t>
            </w:r>
            <w:r w:rsidRPr="00D06B33">
              <w:rPr>
                <w:rFonts w:ascii="Times New Roman" w:hAnsi="Times New Roman" w:cs="Times New Roman"/>
                <w:bCs/>
              </w:rPr>
              <w:t xml:space="preserve"> обратиться к тексту действующей уже </w:t>
            </w:r>
            <w:r w:rsidRPr="00D06B33">
              <w:rPr>
                <w:rFonts w:ascii="Times New Roman" w:hAnsi="Times New Roman" w:cs="Times New Roman"/>
                <w:b/>
                <w:bCs/>
              </w:rPr>
              <w:t>Концепции</w:t>
            </w:r>
            <w:r w:rsidRPr="00D06B33">
              <w:rPr>
                <w:rFonts w:ascii="Times New Roman" w:hAnsi="Times New Roman" w:cs="Times New Roman"/>
                <w:bCs/>
              </w:rPr>
              <w:t xml:space="preserve">, разработанной также Банком России, и сделать более четким «мостик» между этими двумя документами, взяв самые лучшие наработки из уже действующей </w:t>
            </w:r>
            <w:r>
              <w:rPr>
                <w:rFonts w:ascii="Times New Roman" w:hAnsi="Times New Roman" w:cs="Times New Roman"/>
                <w:b/>
                <w:bCs/>
              </w:rPr>
              <w:t>Концепции, и перенести их в П</w:t>
            </w:r>
            <w:r w:rsidRPr="00D06B33">
              <w:rPr>
                <w:rFonts w:ascii="Times New Roman" w:hAnsi="Times New Roman" w:cs="Times New Roman"/>
                <w:b/>
                <w:bCs/>
              </w:rPr>
              <w:t>роект Указания.</w:t>
            </w:r>
          </w:p>
          <w:p w:rsidR="00FB7E85" w:rsidRPr="00D06B33" w:rsidRDefault="00FB7E85" w:rsidP="000E1007">
            <w:pPr>
              <w:jc w:val="both"/>
              <w:rPr>
                <w:rFonts w:ascii="Times New Roman" w:hAnsi="Times New Roman" w:cs="Times New Roman"/>
                <w:bCs/>
              </w:rPr>
            </w:pPr>
          </w:p>
        </w:tc>
        <w:tc>
          <w:tcPr>
            <w:tcW w:w="3713" w:type="dxa"/>
          </w:tcPr>
          <w:p w:rsidR="00FB7E85" w:rsidRPr="00D06B33" w:rsidRDefault="00FB7E85" w:rsidP="00284356">
            <w:pPr>
              <w:jc w:val="both"/>
              <w:rPr>
                <w:rFonts w:ascii="Times New Roman" w:hAnsi="Times New Roman" w:cs="Times New Roman"/>
                <w:bCs/>
              </w:rPr>
            </w:pPr>
          </w:p>
        </w:tc>
        <w:tc>
          <w:tcPr>
            <w:tcW w:w="2820" w:type="dxa"/>
          </w:tcPr>
          <w:p w:rsidR="00AD5954" w:rsidRDefault="00AD5954" w:rsidP="00AD5954">
            <w:pPr>
              <w:rPr>
                <w:rFonts w:ascii="Times New Roman" w:hAnsi="Times New Roman" w:cs="Times New Roman"/>
              </w:rPr>
            </w:pPr>
          </w:p>
          <w:p w:rsidR="00AD5954" w:rsidRPr="00FB7E85" w:rsidRDefault="00AD5954" w:rsidP="00AD5954">
            <w:pPr>
              <w:rPr>
                <w:rFonts w:ascii="Times New Roman" w:hAnsi="Times New Roman" w:cs="Times New Roman"/>
              </w:rPr>
            </w:pPr>
            <w:r w:rsidRPr="00FB7E85">
              <w:rPr>
                <w:rFonts w:ascii="Times New Roman" w:hAnsi="Times New Roman" w:cs="Times New Roman"/>
              </w:rPr>
              <w:t>ПАРТАД</w:t>
            </w:r>
          </w:p>
          <w:p w:rsidR="00AD5954" w:rsidRPr="00FB7E85" w:rsidRDefault="00AD5954" w:rsidP="00AD5954">
            <w:pPr>
              <w:rPr>
                <w:rFonts w:ascii="Times New Roman" w:hAnsi="Times New Roman" w:cs="Times New Roman"/>
              </w:rPr>
            </w:pPr>
            <w:r w:rsidRPr="00FB7E85">
              <w:rPr>
                <w:rFonts w:ascii="Times New Roman" w:hAnsi="Times New Roman" w:cs="Times New Roman"/>
              </w:rPr>
              <w:t>115419, г. Москва</w:t>
            </w:r>
            <w:r w:rsidRPr="00FB7E85">
              <w:rPr>
                <w:rFonts w:ascii="Times New Roman" w:hAnsi="Times New Roman" w:cs="Times New Roman"/>
              </w:rPr>
              <w:br/>
              <w:t>ул. Орджоникидзе,</w:t>
            </w:r>
            <w:r w:rsidRPr="00FB7E85">
              <w:rPr>
                <w:rFonts w:ascii="Times New Roman" w:hAnsi="Times New Roman" w:cs="Times New Roman"/>
              </w:rPr>
              <w:br/>
              <w:t>д.11, стр.1А</w:t>
            </w:r>
          </w:p>
          <w:p w:rsidR="00AD5954" w:rsidRPr="00FB7E85" w:rsidRDefault="00AD5954" w:rsidP="00AD5954">
            <w:pPr>
              <w:rPr>
                <w:rFonts w:ascii="Times New Roman" w:hAnsi="Times New Roman" w:cs="Times New Roman"/>
                <w:lang w:val="en-US"/>
              </w:rPr>
            </w:pPr>
            <w:r w:rsidRPr="00FB7E85">
              <w:rPr>
                <w:rFonts w:ascii="Times New Roman" w:hAnsi="Times New Roman" w:cs="Times New Roman"/>
                <w:lang w:val="en-US"/>
              </w:rPr>
              <w:t>E-mail: info@partad.ru</w:t>
            </w:r>
          </w:p>
          <w:p w:rsidR="00FB7E85" w:rsidRPr="00AD5954" w:rsidRDefault="00AD5954" w:rsidP="00AD5954">
            <w:pPr>
              <w:rPr>
                <w:rFonts w:ascii="Times New Roman" w:hAnsi="Times New Roman" w:cs="Times New Roman"/>
                <w:lang w:val="en-US"/>
              </w:rPr>
            </w:pPr>
            <w:r w:rsidRPr="00FB7E85">
              <w:rPr>
                <w:rFonts w:ascii="Times New Roman" w:hAnsi="Times New Roman" w:cs="Times New Roman"/>
              </w:rPr>
              <w:t>Тел</w:t>
            </w:r>
            <w:r w:rsidRPr="00FB7E85">
              <w:rPr>
                <w:rFonts w:ascii="Times New Roman" w:hAnsi="Times New Roman" w:cs="Times New Roman"/>
                <w:lang w:val="en-US"/>
              </w:rPr>
              <w:t>. (495) 789-68-85</w:t>
            </w:r>
          </w:p>
        </w:tc>
      </w:tr>
      <w:tr w:rsidR="00FB7E85" w:rsidRPr="00FB7E85" w:rsidTr="00BD73D1">
        <w:trPr>
          <w:jc w:val="center"/>
        </w:trPr>
        <w:tc>
          <w:tcPr>
            <w:tcW w:w="988" w:type="dxa"/>
          </w:tcPr>
          <w:p w:rsidR="00FB7E85" w:rsidRPr="00FB7E85" w:rsidRDefault="00AD5954" w:rsidP="00AD5954">
            <w:pPr>
              <w:spacing w:before="240"/>
              <w:jc w:val="center"/>
              <w:rPr>
                <w:rFonts w:ascii="Times New Roman" w:hAnsi="Times New Roman" w:cs="Times New Roman"/>
              </w:rPr>
            </w:pPr>
            <w:r>
              <w:rPr>
                <w:rFonts w:ascii="Times New Roman" w:hAnsi="Times New Roman" w:cs="Times New Roman"/>
              </w:rPr>
              <w:lastRenderedPageBreak/>
              <w:t>2</w:t>
            </w:r>
          </w:p>
        </w:tc>
        <w:tc>
          <w:tcPr>
            <w:tcW w:w="2159" w:type="dxa"/>
          </w:tcPr>
          <w:p w:rsidR="00FB7E85" w:rsidRPr="00FB7E85" w:rsidRDefault="00FB7E85" w:rsidP="00A64176">
            <w:pPr>
              <w:spacing w:before="240"/>
              <w:rPr>
                <w:rFonts w:ascii="Times New Roman" w:hAnsi="Times New Roman" w:cs="Times New Roman"/>
              </w:rPr>
            </w:pPr>
            <w:r w:rsidRPr="00FB7E85">
              <w:rPr>
                <w:rFonts w:ascii="Times New Roman" w:hAnsi="Times New Roman" w:cs="Times New Roman"/>
              </w:rPr>
              <w:t>Пункт 2.1 Проекта</w:t>
            </w:r>
          </w:p>
        </w:tc>
        <w:tc>
          <w:tcPr>
            <w:tcW w:w="5106" w:type="dxa"/>
          </w:tcPr>
          <w:p w:rsidR="00FB7E85" w:rsidRPr="00FB7E85" w:rsidRDefault="00AD5954" w:rsidP="00BE274B">
            <w:pPr>
              <w:spacing w:before="240"/>
              <w:jc w:val="both"/>
              <w:rPr>
                <w:rFonts w:ascii="Times New Roman" w:hAnsi="Times New Roman" w:cs="Times New Roman"/>
              </w:rPr>
            </w:pPr>
            <w:r>
              <w:rPr>
                <w:rFonts w:ascii="Times New Roman" w:hAnsi="Times New Roman" w:cs="Times New Roman"/>
              </w:rPr>
              <w:t>Уточнение</w:t>
            </w:r>
            <w:r w:rsidR="00FB7E85" w:rsidRPr="00FB7E85">
              <w:rPr>
                <w:rFonts w:ascii="Times New Roman" w:hAnsi="Times New Roman" w:cs="Times New Roman"/>
              </w:rPr>
              <w:t xml:space="preserve"> терминологии в абзаце 4 пункта 2.1 Проекта.</w:t>
            </w:r>
          </w:p>
          <w:p w:rsidR="00FB7E85" w:rsidRPr="00FB7E85" w:rsidRDefault="00FB7E85" w:rsidP="00BE274B">
            <w:pPr>
              <w:spacing w:before="240"/>
              <w:jc w:val="both"/>
              <w:rPr>
                <w:rFonts w:ascii="Times New Roman" w:hAnsi="Times New Roman" w:cs="Times New Roman"/>
              </w:rPr>
            </w:pPr>
            <w:r w:rsidRPr="00FB7E85">
              <w:rPr>
                <w:rFonts w:ascii="Times New Roman" w:hAnsi="Times New Roman" w:cs="Times New Roman"/>
              </w:rPr>
              <w:t xml:space="preserve">«2.1. В рамках организации и осуществления внутреннего контроля профессиональный участник должен: </w:t>
            </w:r>
          </w:p>
          <w:p w:rsidR="00FB7E85" w:rsidRPr="00FB7E85" w:rsidRDefault="00FB7E85" w:rsidP="00BE274B">
            <w:pPr>
              <w:spacing w:before="240"/>
              <w:jc w:val="both"/>
              <w:rPr>
                <w:rFonts w:ascii="Times New Roman" w:hAnsi="Times New Roman" w:cs="Times New Roman"/>
              </w:rPr>
            </w:pPr>
            <w:r w:rsidRPr="00FB7E85">
              <w:rPr>
                <w:rFonts w:ascii="Times New Roman" w:hAnsi="Times New Roman" w:cs="Times New Roman"/>
              </w:rPr>
              <w:lastRenderedPageBreak/>
              <w:t xml:space="preserve">разработать и утвердить документ (документы), устанавливающий (устанавливающие) порядок организации и осуществления профессиональным участником внутреннего контроля, обеспечить его (их) оценку не реже одного раза в год на предмет </w:t>
            </w:r>
            <w:r w:rsidRPr="00FB7E85">
              <w:rPr>
                <w:rFonts w:ascii="Times New Roman" w:hAnsi="Times New Roman" w:cs="Times New Roman"/>
                <w:b/>
              </w:rPr>
              <w:t>адекватности</w:t>
            </w:r>
            <w:r w:rsidRPr="00FB7E85">
              <w:rPr>
                <w:rFonts w:ascii="Times New Roman" w:hAnsi="Times New Roman" w:cs="Times New Roman"/>
              </w:rPr>
              <w:t>, эффективности и соответствия требованиям законодательства Российской Федерации о рынке ценных бумаг, а также пересмотр данного документа (данных документов), в случае выявления его (их) неадекватности, неэффективности и (или) несоответствий указанным требованиям.»</w:t>
            </w:r>
          </w:p>
          <w:p w:rsidR="00FB7E85" w:rsidRPr="00FB7E85" w:rsidRDefault="00FB7E85" w:rsidP="00742F2C">
            <w:pPr>
              <w:spacing w:before="240"/>
              <w:jc w:val="both"/>
              <w:rPr>
                <w:rFonts w:ascii="Times New Roman" w:hAnsi="Times New Roman" w:cs="Times New Roman"/>
              </w:rPr>
            </w:pPr>
            <w:r w:rsidRPr="00FB7E85">
              <w:rPr>
                <w:rFonts w:ascii="Times New Roman" w:hAnsi="Times New Roman" w:cs="Times New Roman"/>
              </w:rPr>
              <w:t xml:space="preserve">Предлагается дополнить, например, следующим «... на предмет </w:t>
            </w:r>
            <w:r w:rsidRPr="00FB7E85">
              <w:rPr>
                <w:rFonts w:ascii="Times New Roman" w:hAnsi="Times New Roman" w:cs="Times New Roman"/>
                <w:u w:val="single"/>
              </w:rPr>
              <w:t>адекватности общей стратегии и ключевым целям (задачам) внутреннего контроля</w:t>
            </w:r>
            <w:r w:rsidRPr="00FB7E85">
              <w:rPr>
                <w:rFonts w:ascii="Times New Roman" w:hAnsi="Times New Roman" w:cs="Times New Roman"/>
              </w:rPr>
              <w:t>...».</w:t>
            </w:r>
          </w:p>
          <w:p w:rsidR="00FB7E85" w:rsidRPr="00FB7E85" w:rsidRDefault="00FB7E85" w:rsidP="00742F2C">
            <w:pPr>
              <w:spacing w:before="240"/>
              <w:jc w:val="both"/>
              <w:rPr>
                <w:rFonts w:ascii="Times New Roman" w:hAnsi="Times New Roman" w:cs="Times New Roman"/>
              </w:rPr>
            </w:pPr>
            <w:r w:rsidRPr="00FB7E85">
              <w:rPr>
                <w:rFonts w:ascii="Times New Roman" w:hAnsi="Times New Roman" w:cs="Times New Roman"/>
              </w:rPr>
              <w:t xml:space="preserve"> </w:t>
            </w:r>
          </w:p>
        </w:tc>
        <w:tc>
          <w:tcPr>
            <w:tcW w:w="3713" w:type="dxa"/>
          </w:tcPr>
          <w:p w:rsidR="00FB7E85" w:rsidRPr="00FB7E85" w:rsidRDefault="00FB7E85" w:rsidP="00B45F3C">
            <w:pPr>
              <w:spacing w:before="240"/>
              <w:rPr>
                <w:rFonts w:ascii="Times New Roman" w:hAnsi="Times New Roman" w:cs="Times New Roman"/>
              </w:rPr>
            </w:pPr>
            <w:r w:rsidRPr="00FB7E85">
              <w:rPr>
                <w:rFonts w:ascii="Times New Roman" w:hAnsi="Times New Roman" w:cs="Times New Roman"/>
              </w:rPr>
              <w:lastRenderedPageBreak/>
              <w:t xml:space="preserve">Не установлено на </w:t>
            </w:r>
            <w:r w:rsidRPr="00FB7E85">
              <w:rPr>
                <w:rFonts w:ascii="Times New Roman" w:hAnsi="Times New Roman" w:cs="Times New Roman"/>
                <w:b/>
              </w:rPr>
              <w:t>адекватность</w:t>
            </w:r>
            <w:r w:rsidRPr="00FB7E85">
              <w:rPr>
                <w:rFonts w:ascii="Times New Roman" w:hAnsi="Times New Roman" w:cs="Times New Roman"/>
              </w:rPr>
              <w:t xml:space="preserve"> (т.е. полное или предположительно полное соответствие) чему профессиональный участник должен оценивать разработанный документ (документы).</w:t>
            </w:r>
          </w:p>
        </w:tc>
        <w:tc>
          <w:tcPr>
            <w:tcW w:w="2820" w:type="dxa"/>
          </w:tcPr>
          <w:p w:rsidR="00AD5954" w:rsidRDefault="00AD5954" w:rsidP="00284356">
            <w:pPr>
              <w:rPr>
                <w:rFonts w:ascii="Times New Roman" w:hAnsi="Times New Roman" w:cs="Times New Roman"/>
              </w:rPr>
            </w:pPr>
          </w:p>
          <w:p w:rsidR="00FB7E85" w:rsidRPr="00BD73D1" w:rsidRDefault="00AD5954" w:rsidP="00AD5954">
            <w:pPr>
              <w:jc w:val="center"/>
              <w:rPr>
                <w:rFonts w:ascii="Times New Roman" w:hAnsi="Times New Roman" w:cs="Times New Roman"/>
                <w:lang w:val="en-US"/>
              </w:rPr>
            </w:pPr>
            <w:r>
              <w:rPr>
                <w:rFonts w:ascii="Times New Roman" w:hAnsi="Times New Roman" w:cs="Times New Roman"/>
              </w:rPr>
              <w:t>-</w:t>
            </w:r>
          </w:p>
        </w:tc>
      </w:tr>
      <w:tr w:rsidR="00FB7E85" w:rsidRPr="00E62D95" w:rsidTr="00BD73D1">
        <w:trPr>
          <w:jc w:val="center"/>
        </w:trPr>
        <w:tc>
          <w:tcPr>
            <w:tcW w:w="988" w:type="dxa"/>
          </w:tcPr>
          <w:p w:rsidR="00FB7E85" w:rsidRPr="00FB7E85" w:rsidRDefault="00AD5954" w:rsidP="00AD5954">
            <w:pPr>
              <w:spacing w:before="240"/>
              <w:jc w:val="center"/>
              <w:rPr>
                <w:rFonts w:ascii="Times New Roman" w:hAnsi="Times New Roman" w:cs="Times New Roman"/>
              </w:rPr>
            </w:pPr>
            <w:r>
              <w:rPr>
                <w:rFonts w:ascii="Times New Roman" w:hAnsi="Times New Roman" w:cs="Times New Roman"/>
              </w:rPr>
              <w:lastRenderedPageBreak/>
              <w:t>3</w:t>
            </w:r>
          </w:p>
        </w:tc>
        <w:tc>
          <w:tcPr>
            <w:tcW w:w="2159" w:type="dxa"/>
          </w:tcPr>
          <w:p w:rsidR="00FB7E85" w:rsidRPr="00FB7E85" w:rsidRDefault="00FB7E85" w:rsidP="00A64176">
            <w:pPr>
              <w:spacing w:before="240"/>
              <w:rPr>
                <w:rFonts w:ascii="Times New Roman" w:hAnsi="Times New Roman" w:cs="Times New Roman"/>
              </w:rPr>
            </w:pPr>
            <w:r w:rsidRPr="00FB7E85">
              <w:rPr>
                <w:rFonts w:ascii="Times New Roman" w:hAnsi="Times New Roman" w:cs="Times New Roman"/>
              </w:rPr>
              <w:t>Подпункт 2.7.6  Проекта</w:t>
            </w:r>
          </w:p>
        </w:tc>
        <w:tc>
          <w:tcPr>
            <w:tcW w:w="5106" w:type="dxa"/>
          </w:tcPr>
          <w:p w:rsidR="00FB7E85" w:rsidRPr="00FB7E85" w:rsidRDefault="00FB7E85" w:rsidP="004229AB">
            <w:pPr>
              <w:jc w:val="both"/>
              <w:rPr>
                <w:rFonts w:ascii="Times New Roman" w:hAnsi="Times New Roman" w:cs="Times New Roman"/>
                <w:bCs/>
              </w:rPr>
            </w:pPr>
          </w:p>
          <w:p w:rsidR="00FB7E85" w:rsidRPr="00FB7E85" w:rsidRDefault="00FB7E85" w:rsidP="00BD73D1">
            <w:pPr>
              <w:spacing w:after="120"/>
              <w:jc w:val="both"/>
              <w:rPr>
                <w:rFonts w:ascii="Times New Roman" w:hAnsi="Times New Roman" w:cs="Times New Roman"/>
                <w:bCs/>
              </w:rPr>
            </w:pPr>
            <w:r w:rsidRPr="00FB7E85">
              <w:rPr>
                <w:rFonts w:ascii="Times New Roman" w:hAnsi="Times New Roman" w:cs="Times New Roman"/>
                <w:bCs/>
              </w:rPr>
              <w:t xml:space="preserve">В подпункте 2.7.6 пункта 2.7 Проекта установлен </w:t>
            </w:r>
            <w:r w:rsidR="00AD5954">
              <w:rPr>
                <w:rFonts w:ascii="Times New Roman" w:hAnsi="Times New Roman" w:cs="Times New Roman"/>
                <w:bCs/>
              </w:rPr>
              <w:t>избыточный</w:t>
            </w:r>
            <w:r w:rsidRPr="00FB7E85">
              <w:rPr>
                <w:rFonts w:ascii="Times New Roman" w:hAnsi="Times New Roman" w:cs="Times New Roman"/>
                <w:bCs/>
              </w:rPr>
              <w:t xml:space="preserve"> перечень рассматриваемых документов - объектов контроля.</w:t>
            </w:r>
          </w:p>
          <w:p w:rsidR="00FB7E85" w:rsidRPr="00FB7E85" w:rsidRDefault="00FB7E85" w:rsidP="004229AB">
            <w:pPr>
              <w:jc w:val="both"/>
              <w:rPr>
                <w:rFonts w:ascii="Times New Roman" w:hAnsi="Times New Roman" w:cs="Times New Roman"/>
                <w:bCs/>
              </w:rPr>
            </w:pPr>
            <w:r w:rsidRPr="00FB7E85">
              <w:rPr>
                <w:rFonts w:ascii="Times New Roman" w:hAnsi="Times New Roman" w:cs="Times New Roman"/>
                <w:bCs/>
              </w:rPr>
              <w:t>«2.7. Профессиональный участник в рамках организации внутреннего контроля должен обеспечить осуществление следующих функций:</w:t>
            </w:r>
          </w:p>
          <w:p w:rsidR="00FB7E85" w:rsidRPr="00FB7E85" w:rsidRDefault="00FB7E85" w:rsidP="004229AB">
            <w:pPr>
              <w:jc w:val="both"/>
              <w:rPr>
                <w:rFonts w:ascii="Times New Roman" w:hAnsi="Times New Roman" w:cs="Times New Roman"/>
                <w:bCs/>
              </w:rPr>
            </w:pPr>
            <w:r w:rsidRPr="00FB7E85">
              <w:rPr>
                <w:rFonts w:ascii="Times New Roman" w:hAnsi="Times New Roman" w:cs="Times New Roman"/>
                <w:bCs/>
              </w:rPr>
              <w:t>…</w:t>
            </w:r>
          </w:p>
          <w:p w:rsidR="00FB7E85" w:rsidRPr="00FB7E85" w:rsidRDefault="00FB7E85" w:rsidP="004229AB">
            <w:pPr>
              <w:jc w:val="both"/>
              <w:rPr>
                <w:rFonts w:ascii="Times New Roman" w:hAnsi="Times New Roman" w:cs="Times New Roman"/>
              </w:rPr>
            </w:pPr>
            <w:r w:rsidRPr="00FB7E85">
              <w:rPr>
                <w:rFonts w:ascii="Times New Roman" w:hAnsi="Times New Roman" w:cs="Times New Roman"/>
              </w:rPr>
              <w:t xml:space="preserve"> 2.7.6. Рассмотрение </w:t>
            </w:r>
            <w:r w:rsidRPr="00FB7E85">
              <w:rPr>
                <w:rFonts w:ascii="Times New Roman" w:hAnsi="Times New Roman" w:cs="Times New Roman"/>
                <w:b/>
                <w:u w:val="single"/>
              </w:rPr>
              <w:t>обращений (в том числе жалоб), запросов и заявлений</w:t>
            </w:r>
            <w:r w:rsidRPr="00FB7E85">
              <w:rPr>
                <w:rFonts w:ascii="Times New Roman" w:hAnsi="Times New Roman" w:cs="Times New Roman"/>
              </w:rPr>
              <w:t>, связанных с профессиональной деятельностью на рынке ценных бумаг, в части выявления регуляторного риска профессиональной деятельности на рынке ценных бумаг, а также анализ их статистики (при наличии указанных обращений (жалоб), запросов и заявлений)».</w:t>
            </w:r>
          </w:p>
          <w:p w:rsidR="00FB7E85" w:rsidRPr="00FB7E85" w:rsidRDefault="00FB7E85" w:rsidP="004229AB">
            <w:pPr>
              <w:autoSpaceDE w:val="0"/>
              <w:autoSpaceDN w:val="0"/>
              <w:adjustRightInd w:val="0"/>
              <w:jc w:val="both"/>
              <w:rPr>
                <w:rFonts w:ascii="Times New Roman" w:hAnsi="Times New Roman" w:cs="Times New Roman"/>
                <w:bCs/>
              </w:rPr>
            </w:pPr>
          </w:p>
          <w:p w:rsidR="00FB7E85" w:rsidRPr="00FB7E85" w:rsidRDefault="00FB7E85" w:rsidP="004229AB">
            <w:pPr>
              <w:autoSpaceDE w:val="0"/>
              <w:autoSpaceDN w:val="0"/>
              <w:adjustRightInd w:val="0"/>
              <w:jc w:val="both"/>
              <w:rPr>
                <w:rFonts w:ascii="Times New Roman" w:hAnsi="Times New Roman" w:cs="Times New Roman"/>
                <w:bCs/>
              </w:rPr>
            </w:pPr>
            <w:r w:rsidRPr="00FB7E85">
              <w:rPr>
                <w:rFonts w:ascii="Times New Roman" w:hAnsi="Times New Roman" w:cs="Times New Roman"/>
                <w:bCs/>
              </w:rPr>
              <w:t xml:space="preserve">Предлагаем следующую редакцию подпункта 2.7.6 </w:t>
            </w:r>
            <w:r w:rsidRPr="00FB7E85">
              <w:rPr>
                <w:rFonts w:ascii="Times New Roman" w:hAnsi="Times New Roman" w:cs="Times New Roman"/>
                <w:bCs/>
              </w:rPr>
              <w:lastRenderedPageBreak/>
              <w:t>Проекта:</w:t>
            </w:r>
          </w:p>
          <w:p w:rsidR="00FB7E85" w:rsidRPr="00FB7E85" w:rsidRDefault="00FB7E85" w:rsidP="004229AB">
            <w:pPr>
              <w:autoSpaceDE w:val="0"/>
              <w:autoSpaceDN w:val="0"/>
              <w:adjustRightInd w:val="0"/>
              <w:jc w:val="both"/>
              <w:rPr>
                <w:rFonts w:ascii="Times New Roman" w:hAnsi="Times New Roman" w:cs="Times New Roman"/>
                <w:bCs/>
              </w:rPr>
            </w:pPr>
          </w:p>
          <w:p w:rsidR="00FB7E85" w:rsidRPr="00FB7E85" w:rsidRDefault="00FB7E85" w:rsidP="004229AB">
            <w:pPr>
              <w:jc w:val="both"/>
              <w:rPr>
                <w:rFonts w:ascii="Times New Roman" w:hAnsi="Times New Roman" w:cs="Times New Roman"/>
                <w:bCs/>
              </w:rPr>
            </w:pPr>
            <w:r w:rsidRPr="00FB7E85">
              <w:rPr>
                <w:rFonts w:ascii="Times New Roman" w:hAnsi="Times New Roman" w:cs="Times New Roman"/>
                <w:bCs/>
              </w:rPr>
              <w:t xml:space="preserve">«2.7. Профессиональный участник в рамках организации внутреннего контроля должен обеспечить осуществление следующих функций: </w:t>
            </w:r>
          </w:p>
          <w:p w:rsidR="00FB7E85" w:rsidRPr="00FB7E85" w:rsidRDefault="00FB7E85" w:rsidP="004229AB">
            <w:pPr>
              <w:jc w:val="both"/>
              <w:rPr>
                <w:rFonts w:ascii="Times New Roman" w:hAnsi="Times New Roman" w:cs="Times New Roman"/>
                <w:bCs/>
              </w:rPr>
            </w:pPr>
            <w:r w:rsidRPr="00FB7E85">
              <w:rPr>
                <w:rFonts w:ascii="Times New Roman" w:hAnsi="Times New Roman" w:cs="Times New Roman"/>
                <w:bCs/>
              </w:rPr>
              <w:t>…</w:t>
            </w:r>
          </w:p>
          <w:p w:rsidR="00FB7E85" w:rsidRPr="00FB7E85" w:rsidRDefault="00FB7E85" w:rsidP="004229AB">
            <w:pPr>
              <w:jc w:val="both"/>
              <w:rPr>
                <w:rFonts w:ascii="Times New Roman" w:hAnsi="Times New Roman" w:cs="Times New Roman"/>
              </w:rPr>
            </w:pPr>
            <w:r w:rsidRPr="00FB7E85">
              <w:rPr>
                <w:rFonts w:ascii="Times New Roman" w:hAnsi="Times New Roman" w:cs="Times New Roman"/>
                <w:bCs/>
              </w:rPr>
              <w:t xml:space="preserve">2.7.6. Рассмотрение </w:t>
            </w:r>
            <w:r w:rsidRPr="00FB7E85">
              <w:rPr>
                <w:rFonts w:ascii="Times New Roman" w:hAnsi="Times New Roman" w:cs="Times New Roman"/>
                <w:b/>
                <w:bCs/>
              </w:rPr>
              <w:t>жалоб (претензий)</w:t>
            </w:r>
            <w:r w:rsidRPr="00FB7E85">
              <w:rPr>
                <w:rFonts w:ascii="Times New Roman" w:hAnsi="Times New Roman" w:cs="Times New Roman"/>
                <w:bCs/>
              </w:rPr>
              <w:t>, связанных с профессиональной деятельностью на рынке ценных бумаг и содержащих сведения о возможных нарушениях профессиональным участником (</w:t>
            </w:r>
            <w:r w:rsidRPr="00FB7E85">
              <w:rPr>
                <w:rFonts w:ascii="Times New Roman" w:hAnsi="Times New Roman" w:cs="Times New Roman"/>
              </w:rPr>
              <w:t xml:space="preserve">его сотрудниками) законодательства Российской Федерации и/или нормативных актов Банка России, </w:t>
            </w:r>
            <w:r w:rsidRPr="00FB7E85">
              <w:rPr>
                <w:rFonts w:ascii="Times New Roman" w:hAnsi="Times New Roman" w:cs="Times New Roman"/>
                <w:bCs/>
              </w:rPr>
              <w:t xml:space="preserve">а также осуществление анализа их статистики (при наличии указанных </w:t>
            </w:r>
            <w:r w:rsidRPr="00FB7E85">
              <w:rPr>
                <w:rFonts w:ascii="Times New Roman" w:hAnsi="Times New Roman" w:cs="Times New Roman"/>
                <w:b/>
                <w:bCs/>
              </w:rPr>
              <w:t>жалоб (претензий)</w:t>
            </w:r>
            <w:r w:rsidRPr="00FB7E85">
              <w:rPr>
                <w:rFonts w:ascii="Times New Roman" w:hAnsi="Times New Roman" w:cs="Times New Roman"/>
                <w:bCs/>
              </w:rPr>
              <w:t>».</w:t>
            </w:r>
          </w:p>
          <w:p w:rsidR="00FB7E85" w:rsidRPr="00FB7E85" w:rsidRDefault="00FB7E85" w:rsidP="00BF50CD">
            <w:pPr>
              <w:jc w:val="both"/>
              <w:rPr>
                <w:rFonts w:ascii="Times New Roman" w:hAnsi="Times New Roman" w:cs="Times New Roman"/>
              </w:rPr>
            </w:pPr>
          </w:p>
        </w:tc>
        <w:tc>
          <w:tcPr>
            <w:tcW w:w="3713" w:type="dxa"/>
          </w:tcPr>
          <w:p w:rsidR="00FB7E85" w:rsidRPr="00FB7E85" w:rsidRDefault="00FB7E85" w:rsidP="00BD73D1">
            <w:pPr>
              <w:autoSpaceDE w:val="0"/>
              <w:autoSpaceDN w:val="0"/>
              <w:adjustRightInd w:val="0"/>
              <w:jc w:val="both"/>
              <w:rPr>
                <w:rFonts w:ascii="Times New Roman" w:hAnsi="Times New Roman" w:cs="Times New Roman"/>
                <w:bCs/>
              </w:rPr>
            </w:pPr>
          </w:p>
          <w:p w:rsidR="00FB7E85" w:rsidRPr="00FB7E85" w:rsidRDefault="00FB7E85" w:rsidP="00BF50CD">
            <w:pPr>
              <w:jc w:val="both"/>
              <w:rPr>
                <w:rFonts w:ascii="Times New Roman" w:hAnsi="Times New Roman" w:cs="Times New Roman"/>
              </w:rPr>
            </w:pPr>
            <w:r w:rsidRPr="00FB7E85">
              <w:rPr>
                <w:rFonts w:ascii="Times New Roman" w:hAnsi="Times New Roman" w:cs="Times New Roman"/>
                <w:bCs/>
              </w:rPr>
              <w:t xml:space="preserve">Значительное количество поступающих профессиональным участникам рынка ценных бумаг обращений, запросов и заявлений, не связаны с </w:t>
            </w:r>
            <w:r w:rsidRPr="00FB7E85">
              <w:rPr>
                <w:rFonts w:ascii="Times New Roman" w:hAnsi="Times New Roman" w:cs="Times New Roman"/>
              </w:rPr>
              <w:t xml:space="preserve">вопросами нарушения прав и интересов клиентов (депонентов, зарегистрированных лиц) организации, в которую поступило обращение (запрос или заявление), и не несут в себе признаков регуляторного риска профессиональной деятельности на рынке ценных бумаг. В текущей редакции указанного пункта контролеры профессиональных участников рынка ценных бумаг будут вынуждены обрабатывать все </w:t>
            </w:r>
            <w:r w:rsidRPr="00FB7E85">
              <w:rPr>
                <w:rFonts w:ascii="Times New Roman" w:hAnsi="Times New Roman" w:cs="Times New Roman"/>
              </w:rPr>
              <w:lastRenderedPageBreak/>
              <w:t xml:space="preserve">поступающие обращения, запросы и заявления на предмет отнесения их к регуляторному риску, что в значительной степени увеличит издержки организации. </w:t>
            </w:r>
          </w:p>
          <w:p w:rsidR="00FB7E85" w:rsidRPr="00FB7E85" w:rsidRDefault="00FB7E85" w:rsidP="00BD73D1">
            <w:pPr>
              <w:jc w:val="both"/>
              <w:rPr>
                <w:rFonts w:ascii="Times New Roman" w:hAnsi="Times New Roman" w:cs="Times New Roman"/>
                <w:bCs/>
              </w:rPr>
            </w:pPr>
          </w:p>
          <w:p w:rsidR="00FB7E85" w:rsidRPr="00FB7E85" w:rsidRDefault="00FB7E85" w:rsidP="00BD73D1">
            <w:pPr>
              <w:autoSpaceDE w:val="0"/>
              <w:autoSpaceDN w:val="0"/>
              <w:adjustRightInd w:val="0"/>
              <w:jc w:val="both"/>
              <w:rPr>
                <w:rFonts w:ascii="Times New Roman" w:hAnsi="Times New Roman" w:cs="Times New Roman"/>
                <w:bCs/>
              </w:rPr>
            </w:pPr>
          </w:p>
          <w:p w:rsidR="00FB7E85" w:rsidRPr="00FB7E85" w:rsidRDefault="00FB7E85" w:rsidP="009A2764">
            <w:pPr>
              <w:autoSpaceDE w:val="0"/>
              <w:autoSpaceDN w:val="0"/>
              <w:adjustRightInd w:val="0"/>
              <w:jc w:val="both"/>
              <w:rPr>
                <w:rFonts w:ascii="Times New Roman" w:hAnsi="Times New Roman" w:cs="Times New Roman"/>
              </w:rPr>
            </w:pPr>
          </w:p>
        </w:tc>
        <w:tc>
          <w:tcPr>
            <w:tcW w:w="2820" w:type="dxa"/>
          </w:tcPr>
          <w:p w:rsidR="00FB7E85" w:rsidRDefault="00FB7E85" w:rsidP="00FB7E85">
            <w:pPr>
              <w:jc w:val="both"/>
              <w:rPr>
                <w:rFonts w:ascii="Times New Roman" w:hAnsi="Times New Roman" w:cs="Times New Roman"/>
              </w:rPr>
            </w:pPr>
          </w:p>
          <w:p w:rsidR="00AD5954" w:rsidRPr="00AD5954" w:rsidRDefault="00AD5954" w:rsidP="00AD5954">
            <w:pPr>
              <w:jc w:val="center"/>
              <w:rPr>
                <w:rFonts w:ascii="Times New Roman" w:hAnsi="Times New Roman" w:cs="Times New Roman"/>
              </w:rPr>
            </w:pPr>
            <w:r>
              <w:rPr>
                <w:rFonts w:ascii="Times New Roman" w:hAnsi="Times New Roman" w:cs="Times New Roman"/>
              </w:rPr>
              <w:t>-</w:t>
            </w:r>
          </w:p>
        </w:tc>
      </w:tr>
      <w:tr w:rsidR="00FB7E85" w:rsidRPr="00FB7E85" w:rsidTr="00BD73D1">
        <w:trPr>
          <w:jc w:val="center"/>
        </w:trPr>
        <w:tc>
          <w:tcPr>
            <w:tcW w:w="988" w:type="dxa"/>
          </w:tcPr>
          <w:p w:rsidR="00FB7E85" w:rsidRPr="00BD73D1" w:rsidRDefault="00AD5954" w:rsidP="00AD5954">
            <w:pPr>
              <w:spacing w:before="240"/>
              <w:jc w:val="center"/>
              <w:rPr>
                <w:rFonts w:ascii="Times New Roman" w:hAnsi="Times New Roman" w:cs="Times New Roman"/>
              </w:rPr>
            </w:pPr>
            <w:r>
              <w:rPr>
                <w:rFonts w:ascii="Times New Roman" w:hAnsi="Times New Roman" w:cs="Times New Roman"/>
              </w:rPr>
              <w:lastRenderedPageBreak/>
              <w:t>4</w:t>
            </w:r>
          </w:p>
        </w:tc>
        <w:tc>
          <w:tcPr>
            <w:tcW w:w="2159" w:type="dxa"/>
          </w:tcPr>
          <w:p w:rsidR="00FB7E85" w:rsidRDefault="00FB7E85" w:rsidP="008B2BA6">
            <w:pPr>
              <w:jc w:val="both"/>
              <w:rPr>
                <w:rFonts w:ascii="Times New Roman" w:hAnsi="Times New Roman" w:cs="Times New Roman"/>
                <w:b/>
                <w:bCs/>
              </w:rPr>
            </w:pPr>
          </w:p>
          <w:p w:rsidR="00FB7E85" w:rsidRPr="008B2BA6" w:rsidRDefault="00FB7E85" w:rsidP="008B2BA6">
            <w:pPr>
              <w:jc w:val="both"/>
              <w:rPr>
                <w:rFonts w:ascii="Times New Roman" w:hAnsi="Times New Roman" w:cs="Times New Roman"/>
                <w:bCs/>
              </w:rPr>
            </w:pPr>
            <w:r w:rsidRPr="008B2BA6">
              <w:rPr>
                <w:rFonts w:ascii="Times New Roman" w:hAnsi="Times New Roman" w:cs="Times New Roman"/>
                <w:bCs/>
              </w:rPr>
              <w:t xml:space="preserve">Раздел 2 Проекта </w:t>
            </w:r>
          </w:p>
        </w:tc>
        <w:tc>
          <w:tcPr>
            <w:tcW w:w="5106" w:type="dxa"/>
          </w:tcPr>
          <w:p w:rsidR="00AD5954" w:rsidRPr="00AD5954" w:rsidRDefault="00AD5954" w:rsidP="00AD5954">
            <w:pPr>
              <w:autoSpaceDE w:val="0"/>
              <w:autoSpaceDN w:val="0"/>
              <w:adjustRightInd w:val="0"/>
              <w:jc w:val="both"/>
              <w:rPr>
                <w:rFonts w:ascii="Times New Roman" w:hAnsi="Times New Roman" w:cs="Times New Roman"/>
              </w:rPr>
            </w:pPr>
          </w:p>
          <w:p w:rsidR="00FB7E85" w:rsidRDefault="00FB7E85" w:rsidP="00284356">
            <w:pPr>
              <w:spacing w:after="120"/>
              <w:jc w:val="both"/>
              <w:rPr>
                <w:rFonts w:ascii="Times New Roman" w:hAnsi="Times New Roman" w:cs="Times New Roman"/>
                <w:bCs/>
              </w:rPr>
            </w:pPr>
            <w:r w:rsidRPr="00AC0CB0">
              <w:rPr>
                <w:rFonts w:ascii="Times New Roman" w:hAnsi="Times New Roman" w:cs="Times New Roman"/>
                <w:bCs/>
              </w:rPr>
              <w:t>Дополнить Раздел 2 новым пунктом (по аналогии с подпунктом 3.9.13 раздела 3 Проекта: Требования к организации и</w:t>
            </w:r>
            <w:r w:rsidRPr="00BD73D1">
              <w:rPr>
                <w:rFonts w:ascii="Times New Roman" w:hAnsi="Times New Roman" w:cs="Times New Roman"/>
                <w:bCs/>
              </w:rPr>
              <w:t xml:space="preserve"> осуществлению профессиональным участником внутреннего аудита).</w:t>
            </w:r>
          </w:p>
          <w:p w:rsidR="00FB7E85" w:rsidRPr="00BD73D1" w:rsidRDefault="00FB7E85" w:rsidP="008B2BA6">
            <w:pPr>
              <w:jc w:val="both"/>
              <w:rPr>
                <w:rFonts w:ascii="Times New Roman" w:hAnsi="Times New Roman" w:cs="Times New Roman"/>
              </w:rPr>
            </w:pPr>
            <w:r w:rsidRPr="00BD73D1">
              <w:rPr>
                <w:rFonts w:ascii="Times New Roman" w:hAnsi="Times New Roman" w:cs="Times New Roman"/>
              </w:rPr>
              <w:t>Новый пункт (предлагаем включить его после п.</w:t>
            </w:r>
            <w:r w:rsidR="00334B22">
              <w:rPr>
                <w:rFonts w:ascii="Times New Roman" w:hAnsi="Times New Roman" w:cs="Times New Roman"/>
              </w:rPr>
              <w:t> </w:t>
            </w:r>
            <w:r w:rsidRPr="00BD73D1">
              <w:rPr>
                <w:rFonts w:ascii="Times New Roman" w:hAnsi="Times New Roman" w:cs="Times New Roman"/>
              </w:rPr>
              <w:t>2.9 Проекта):</w:t>
            </w:r>
          </w:p>
          <w:p w:rsidR="00FB7E85" w:rsidRPr="00BD73D1" w:rsidRDefault="00FB7E85" w:rsidP="008B2BA6">
            <w:pPr>
              <w:jc w:val="both"/>
              <w:rPr>
                <w:rFonts w:ascii="Times New Roman" w:hAnsi="Times New Roman" w:cs="Times New Roman"/>
                <w:u w:val="single"/>
              </w:rPr>
            </w:pPr>
          </w:p>
          <w:p w:rsidR="00FB7E85" w:rsidRPr="00BD73D1" w:rsidRDefault="00FB7E85" w:rsidP="008B2BA6">
            <w:pPr>
              <w:jc w:val="both"/>
              <w:rPr>
                <w:rFonts w:ascii="Times New Roman" w:hAnsi="Times New Roman" w:cs="Times New Roman"/>
              </w:rPr>
            </w:pPr>
            <w:r w:rsidRPr="00BD73D1">
              <w:rPr>
                <w:rFonts w:ascii="Times New Roman" w:hAnsi="Times New Roman" w:cs="Times New Roman"/>
              </w:rPr>
              <w:t>«</w:t>
            </w:r>
            <w:r w:rsidRPr="00BD73D1">
              <w:rPr>
                <w:rFonts w:ascii="Times New Roman" w:hAnsi="Times New Roman" w:cs="Times New Roman"/>
                <w:b/>
              </w:rPr>
              <w:t>2.10.</w:t>
            </w:r>
            <w:r w:rsidRPr="00BD73D1">
              <w:rPr>
                <w:rFonts w:ascii="Times New Roman" w:hAnsi="Times New Roman" w:cs="Times New Roman"/>
              </w:rPr>
              <w:t> Профессиональный участник в рамках организации внутреннего контроля должен обеспечить реализацию запрета на участие контролера (работников службы внутреннего контроля) в осуществлении исполнительских функций, способных привести к конфликту интересов, в том числе запрета на совершение сделок и операционной деятельности, осуществляемой профессиональным участником и/или его работниками в рамках реализации профессиональной деятельности на рынке ценных бумаг».</w:t>
            </w:r>
          </w:p>
          <w:p w:rsidR="00FB7E85" w:rsidRPr="00BD73D1" w:rsidRDefault="00FB7E85" w:rsidP="00284356">
            <w:pPr>
              <w:spacing w:after="120"/>
              <w:jc w:val="both"/>
              <w:rPr>
                <w:rFonts w:ascii="Times New Roman" w:hAnsi="Times New Roman" w:cs="Times New Roman"/>
                <w:bCs/>
              </w:rPr>
            </w:pPr>
          </w:p>
        </w:tc>
        <w:tc>
          <w:tcPr>
            <w:tcW w:w="3713" w:type="dxa"/>
          </w:tcPr>
          <w:p w:rsidR="00FB7E85" w:rsidRPr="00BD73D1" w:rsidRDefault="00FB7E85" w:rsidP="00284356">
            <w:pPr>
              <w:autoSpaceDE w:val="0"/>
              <w:autoSpaceDN w:val="0"/>
              <w:adjustRightInd w:val="0"/>
              <w:jc w:val="both"/>
              <w:rPr>
                <w:rFonts w:ascii="Times New Roman" w:hAnsi="Times New Roman" w:cs="Times New Roman"/>
              </w:rPr>
            </w:pPr>
          </w:p>
          <w:p w:rsidR="00FB7E85" w:rsidRPr="00BD73D1" w:rsidRDefault="00FB7E85" w:rsidP="00284356">
            <w:pPr>
              <w:autoSpaceDE w:val="0"/>
              <w:autoSpaceDN w:val="0"/>
              <w:adjustRightInd w:val="0"/>
              <w:jc w:val="both"/>
              <w:rPr>
                <w:rFonts w:ascii="Times New Roman" w:hAnsi="Times New Roman" w:cs="Times New Roman"/>
              </w:rPr>
            </w:pPr>
            <w:r w:rsidRPr="00BD73D1">
              <w:rPr>
                <w:rFonts w:ascii="Times New Roman" w:hAnsi="Times New Roman" w:cs="Times New Roman"/>
              </w:rPr>
              <w:t>Данное предложение вносится в полном соответствии с утвержденной Банком России Концепцией:</w:t>
            </w:r>
          </w:p>
          <w:p w:rsidR="00FB7E85" w:rsidRPr="00BD73D1" w:rsidRDefault="00FB7E85" w:rsidP="00284356">
            <w:pPr>
              <w:autoSpaceDE w:val="0"/>
              <w:autoSpaceDN w:val="0"/>
              <w:adjustRightInd w:val="0"/>
              <w:jc w:val="both"/>
              <w:rPr>
                <w:rFonts w:ascii="Times New Roman" w:hAnsi="Times New Roman" w:cs="Times New Roman"/>
                <w:b/>
              </w:rPr>
            </w:pPr>
          </w:p>
          <w:p w:rsidR="00FB7E85" w:rsidRPr="00BD73D1" w:rsidRDefault="00FB7E85" w:rsidP="00284356">
            <w:pPr>
              <w:autoSpaceDE w:val="0"/>
              <w:autoSpaceDN w:val="0"/>
              <w:adjustRightInd w:val="0"/>
              <w:jc w:val="both"/>
              <w:rPr>
                <w:rFonts w:ascii="Times New Roman" w:hAnsi="Times New Roman" w:cs="Times New Roman"/>
              </w:rPr>
            </w:pPr>
            <w:r w:rsidRPr="00BD73D1">
              <w:rPr>
                <w:rFonts w:ascii="Times New Roman" w:hAnsi="Times New Roman" w:cs="Times New Roman"/>
              </w:rPr>
              <w:t>«2.6. НФО следует обеспечить независимость СВА и СВК. Структурные подразделения, осуществляющие функции внутреннего контроля, следует отделить от структурных подразделений, выполняющих бизнес-функции (являющихся владельцами рисков), в том числе для целей обеспечения отсутствия конфликта интересов».</w:t>
            </w:r>
          </w:p>
          <w:p w:rsidR="00FB7E85" w:rsidRPr="00BD73D1" w:rsidRDefault="00FB7E85" w:rsidP="00284356">
            <w:pPr>
              <w:autoSpaceDE w:val="0"/>
              <w:autoSpaceDN w:val="0"/>
              <w:adjustRightInd w:val="0"/>
              <w:jc w:val="both"/>
              <w:rPr>
                <w:rFonts w:ascii="Times New Roman" w:hAnsi="Times New Roman" w:cs="Times New Roman"/>
              </w:rPr>
            </w:pPr>
          </w:p>
        </w:tc>
        <w:tc>
          <w:tcPr>
            <w:tcW w:w="2820" w:type="dxa"/>
          </w:tcPr>
          <w:p w:rsidR="00FB7E85" w:rsidRDefault="00FB7E85" w:rsidP="000E1007">
            <w:pPr>
              <w:jc w:val="both"/>
              <w:rPr>
                <w:rFonts w:ascii="Times New Roman" w:hAnsi="Times New Roman" w:cs="Times New Roman"/>
              </w:rPr>
            </w:pPr>
          </w:p>
          <w:p w:rsidR="00AD5954" w:rsidRPr="00AD5954" w:rsidRDefault="00AD5954" w:rsidP="00AD5954">
            <w:pPr>
              <w:jc w:val="center"/>
              <w:rPr>
                <w:rFonts w:ascii="Times New Roman" w:hAnsi="Times New Roman" w:cs="Times New Roman"/>
              </w:rPr>
            </w:pPr>
            <w:r>
              <w:rPr>
                <w:rFonts w:ascii="Times New Roman" w:hAnsi="Times New Roman" w:cs="Times New Roman"/>
              </w:rPr>
              <w:t>-</w:t>
            </w:r>
          </w:p>
        </w:tc>
      </w:tr>
      <w:tr w:rsidR="00FB7E85" w:rsidRPr="00FB7E85" w:rsidTr="00BD73D1">
        <w:trPr>
          <w:jc w:val="center"/>
        </w:trPr>
        <w:tc>
          <w:tcPr>
            <w:tcW w:w="988" w:type="dxa"/>
          </w:tcPr>
          <w:p w:rsidR="00FB7E85" w:rsidRPr="00BD73D1" w:rsidRDefault="00AD5954" w:rsidP="00AD5954">
            <w:pPr>
              <w:spacing w:before="240"/>
              <w:jc w:val="center"/>
              <w:rPr>
                <w:rFonts w:ascii="Times New Roman" w:hAnsi="Times New Roman" w:cs="Times New Roman"/>
              </w:rPr>
            </w:pPr>
            <w:r>
              <w:rPr>
                <w:rFonts w:ascii="Times New Roman" w:hAnsi="Times New Roman" w:cs="Times New Roman"/>
              </w:rPr>
              <w:lastRenderedPageBreak/>
              <w:t>5</w:t>
            </w:r>
          </w:p>
        </w:tc>
        <w:tc>
          <w:tcPr>
            <w:tcW w:w="2159" w:type="dxa"/>
          </w:tcPr>
          <w:p w:rsidR="00FB7E85" w:rsidRDefault="00FB7E85" w:rsidP="00284356">
            <w:pPr>
              <w:jc w:val="both"/>
              <w:rPr>
                <w:rFonts w:ascii="Times New Roman" w:hAnsi="Times New Roman" w:cs="Times New Roman"/>
                <w:b/>
                <w:bCs/>
              </w:rPr>
            </w:pPr>
          </w:p>
          <w:p w:rsidR="00FB7E85" w:rsidRPr="00BD73D1" w:rsidRDefault="00FB7E85" w:rsidP="008B2BA6">
            <w:pPr>
              <w:jc w:val="both"/>
              <w:rPr>
                <w:rFonts w:ascii="Times New Roman" w:hAnsi="Times New Roman" w:cs="Times New Roman"/>
                <w:bCs/>
              </w:rPr>
            </w:pPr>
            <w:r w:rsidRPr="008B2BA6">
              <w:rPr>
                <w:rFonts w:ascii="Times New Roman" w:hAnsi="Times New Roman" w:cs="Times New Roman"/>
                <w:bCs/>
              </w:rPr>
              <w:t>Пункт 3.5</w:t>
            </w:r>
            <w:r w:rsidRPr="00BD73D1">
              <w:rPr>
                <w:rFonts w:ascii="Times New Roman" w:hAnsi="Times New Roman" w:cs="Times New Roman"/>
                <w:bCs/>
              </w:rPr>
              <w:t xml:space="preserve"> </w:t>
            </w:r>
            <w:r>
              <w:rPr>
                <w:rFonts w:ascii="Times New Roman" w:hAnsi="Times New Roman" w:cs="Times New Roman"/>
                <w:bCs/>
              </w:rPr>
              <w:t>П</w:t>
            </w:r>
            <w:r w:rsidRPr="00BD73D1">
              <w:rPr>
                <w:rFonts w:ascii="Times New Roman" w:hAnsi="Times New Roman" w:cs="Times New Roman"/>
                <w:bCs/>
              </w:rPr>
              <w:t>роекта</w:t>
            </w:r>
          </w:p>
        </w:tc>
        <w:tc>
          <w:tcPr>
            <w:tcW w:w="5106" w:type="dxa"/>
          </w:tcPr>
          <w:p w:rsidR="00FB7E85" w:rsidRDefault="00FB7E85" w:rsidP="008B2BA6">
            <w:pPr>
              <w:autoSpaceDE w:val="0"/>
              <w:autoSpaceDN w:val="0"/>
              <w:adjustRightInd w:val="0"/>
              <w:jc w:val="both"/>
              <w:rPr>
                <w:rFonts w:ascii="Times New Roman" w:hAnsi="Times New Roman" w:cs="Times New Roman"/>
              </w:rPr>
            </w:pPr>
          </w:p>
          <w:p w:rsidR="00FB7E85" w:rsidRPr="00BD73D1" w:rsidRDefault="00FB7E85" w:rsidP="008B2BA6">
            <w:pPr>
              <w:autoSpaceDE w:val="0"/>
              <w:autoSpaceDN w:val="0"/>
              <w:adjustRightInd w:val="0"/>
              <w:jc w:val="both"/>
              <w:rPr>
                <w:rFonts w:ascii="Times New Roman" w:hAnsi="Times New Roman" w:cs="Times New Roman"/>
                <w:bCs/>
              </w:rPr>
            </w:pPr>
            <w:r>
              <w:rPr>
                <w:rFonts w:ascii="Times New Roman" w:hAnsi="Times New Roman" w:cs="Times New Roman"/>
              </w:rPr>
              <w:t>Предлагается д</w:t>
            </w:r>
            <w:r w:rsidRPr="00BD73D1">
              <w:rPr>
                <w:rFonts w:ascii="Times New Roman" w:hAnsi="Times New Roman" w:cs="Times New Roman"/>
              </w:rPr>
              <w:t>ополнить п</w:t>
            </w:r>
            <w:r>
              <w:rPr>
                <w:rFonts w:ascii="Times New Roman" w:hAnsi="Times New Roman" w:cs="Times New Roman"/>
              </w:rPr>
              <w:t>ункт</w:t>
            </w:r>
            <w:r w:rsidRPr="00BD73D1">
              <w:rPr>
                <w:rFonts w:ascii="Times New Roman" w:hAnsi="Times New Roman" w:cs="Times New Roman"/>
              </w:rPr>
              <w:t xml:space="preserve"> 3.5 </w:t>
            </w:r>
            <w:r>
              <w:rPr>
                <w:rFonts w:ascii="Times New Roman" w:hAnsi="Times New Roman" w:cs="Times New Roman"/>
              </w:rPr>
              <w:t>П</w:t>
            </w:r>
            <w:r w:rsidRPr="00BD73D1">
              <w:rPr>
                <w:rFonts w:ascii="Times New Roman" w:hAnsi="Times New Roman" w:cs="Times New Roman"/>
              </w:rPr>
              <w:t xml:space="preserve">роекта </w:t>
            </w:r>
            <w:r w:rsidRPr="00BD73D1">
              <w:rPr>
                <w:rFonts w:ascii="Times New Roman" w:hAnsi="Times New Roman" w:cs="Times New Roman"/>
                <w:bCs/>
              </w:rPr>
              <w:t xml:space="preserve">новым подпунктом, </w:t>
            </w:r>
            <w:r>
              <w:rPr>
                <w:rFonts w:ascii="Times New Roman" w:hAnsi="Times New Roman" w:cs="Times New Roman"/>
                <w:bCs/>
              </w:rPr>
              <w:t>расширяющий</w:t>
            </w:r>
            <w:r w:rsidRPr="00BD73D1">
              <w:rPr>
                <w:rFonts w:ascii="Times New Roman" w:hAnsi="Times New Roman" w:cs="Times New Roman"/>
                <w:bCs/>
              </w:rPr>
              <w:t xml:space="preserve"> перечень функций, закрепленных за аудитором (службой внутреннего аудитора) в НФО:</w:t>
            </w:r>
          </w:p>
          <w:p w:rsidR="00FB7E85" w:rsidRPr="00BD73D1" w:rsidRDefault="00FB7E85" w:rsidP="008B2BA6">
            <w:pPr>
              <w:autoSpaceDE w:val="0"/>
              <w:autoSpaceDN w:val="0"/>
              <w:adjustRightInd w:val="0"/>
              <w:jc w:val="both"/>
              <w:rPr>
                <w:rFonts w:ascii="Times New Roman" w:hAnsi="Times New Roman" w:cs="Times New Roman"/>
                <w:b/>
                <w:bCs/>
              </w:rPr>
            </w:pPr>
          </w:p>
          <w:p w:rsidR="00FB7E85" w:rsidRPr="00BD73D1" w:rsidRDefault="00FB7E85" w:rsidP="008B2BA6">
            <w:pPr>
              <w:spacing w:after="120"/>
              <w:jc w:val="both"/>
              <w:rPr>
                <w:rFonts w:ascii="Times New Roman" w:hAnsi="Times New Roman" w:cs="Times New Roman"/>
                <w:bCs/>
              </w:rPr>
            </w:pPr>
            <w:r w:rsidRPr="00BD73D1">
              <w:rPr>
                <w:rFonts w:ascii="Times New Roman" w:hAnsi="Times New Roman" w:cs="Times New Roman"/>
                <w:b/>
                <w:bCs/>
                <w:i/>
              </w:rPr>
              <w:t xml:space="preserve">«… </w:t>
            </w:r>
            <w:r w:rsidRPr="00BD73D1">
              <w:rPr>
                <w:rFonts w:ascii="Times New Roman" w:hAnsi="Times New Roman" w:cs="Times New Roman"/>
                <w:b/>
                <w:bCs/>
              </w:rPr>
              <w:t>а также иной функционал, предусмотренный внутренними документами профессионального участника».</w:t>
            </w:r>
          </w:p>
        </w:tc>
        <w:tc>
          <w:tcPr>
            <w:tcW w:w="3713" w:type="dxa"/>
          </w:tcPr>
          <w:p w:rsidR="00FB7E85" w:rsidRDefault="00FB7E85" w:rsidP="00284356">
            <w:pPr>
              <w:jc w:val="both"/>
              <w:rPr>
                <w:rFonts w:ascii="Times New Roman" w:hAnsi="Times New Roman" w:cs="Times New Roman"/>
                <w:bCs/>
              </w:rPr>
            </w:pPr>
          </w:p>
          <w:p w:rsidR="00FB7E85" w:rsidRPr="00BD73D1" w:rsidRDefault="00FB7E85" w:rsidP="00284356">
            <w:pPr>
              <w:jc w:val="both"/>
              <w:rPr>
                <w:rFonts w:ascii="Times New Roman" w:hAnsi="Times New Roman" w:cs="Times New Roman"/>
                <w:bCs/>
              </w:rPr>
            </w:pPr>
            <w:r w:rsidRPr="00BD73D1">
              <w:rPr>
                <w:rFonts w:ascii="Times New Roman" w:hAnsi="Times New Roman" w:cs="Times New Roman"/>
                <w:bCs/>
              </w:rPr>
              <w:t>В специальной литературе понятие «аудитор» определяется как:</w:t>
            </w:r>
          </w:p>
          <w:p w:rsidR="00FB7E85" w:rsidRPr="00BD73D1" w:rsidRDefault="00FB7E85" w:rsidP="008B2BA6">
            <w:pPr>
              <w:pStyle w:val="a4"/>
              <w:numPr>
                <w:ilvl w:val="0"/>
                <w:numId w:val="1"/>
              </w:numPr>
              <w:ind w:left="394"/>
              <w:jc w:val="both"/>
              <w:rPr>
                <w:rFonts w:ascii="Times New Roman" w:hAnsi="Times New Roman" w:cs="Times New Roman"/>
                <w:bCs/>
              </w:rPr>
            </w:pPr>
            <w:r w:rsidRPr="00BD73D1">
              <w:rPr>
                <w:rFonts w:ascii="Times New Roman" w:hAnsi="Times New Roman" w:cs="Times New Roman"/>
                <w:bCs/>
              </w:rPr>
              <w:t xml:space="preserve">лицо, на основе специального контракта проверяющее  </w:t>
            </w:r>
            <w:r w:rsidRPr="00BD73D1">
              <w:rPr>
                <w:rFonts w:ascii="Times New Roman" w:hAnsi="Times New Roman" w:cs="Times New Roman"/>
                <w:b/>
                <w:bCs/>
              </w:rPr>
              <w:t>ф</w:t>
            </w:r>
            <w:r w:rsidRPr="00BD73D1">
              <w:rPr>
                <w:rFonts w:ascii="Times New Roman" w:hAnsi="Times New Roman" w:cs="Times New Roman"/>
                <w:b/>
              </w:rPr>
              <w:t>инансово-хозяйственную деятельность компании</w:t>
            </w:r>
            <w:r w:rsidRPr="00BD73D1">
              <w:rPr>
                <w:rFonts w:ascii="Times New Roman" w:hAnsi="Times New Roman" w:cs="Times New Roman"/>
                <w:bCs/>
              </w:rPr>
              <w:t>, учреждения.</w:t>
            </w:r>
          </w:p>
          <w:p w:rsidR="00FB7E85" w:rsidRPr="00BD73D1" w:rsidRDefault="00FB7E85" w:rsidP="008B2BA6">
            <w:pPr>
              <w:pStyle w:val="a4"/>
              <w:numPr>
                <w:ilvl w:val="0"/>
                <w:numId w:val="1"/>
              </w:numPr>
              <w:ind w:left="394"/>
              <w:jc w:val="both"/>
              <w:rPr>
                <w:rFonts w:ascii="Times New Roman" w:hAnsi="Times New Roman" w:cs="Times New Roman"/>
                <w:bCs/>
              </w:rPr>
            </w:pPr>
            <w:r w:rsidRPr="00BD73D1">
              <w:rPr>
                <w:rFonts w:ascii="Times New Roman" w:hAnsi="Times New Roman" w:cs="Times New Roman"/>
                <w:bCs/>
              </w:rPr>
              <w:t xml:space="preserve">лицо, занимающееся </w:t>
            </w:r>
            <w:r w:rsidRPr="00BD73D1">
              <w:rPr>
                <w:rFonts w:ascii="Times New Roman" w:hAnsi="Times New Roman" w:cs="Times New Roman"/>
                <w:b/>
              </w:rPr>
              <w:t>аудитом</w:t>
            </w:r>
            <w:r w:rsidRPr="00BD73D1">
              <w:rPr>
                <w:rFonts w:ascii="Times New Roman" w:hAnsi="Times New Roman" w:cs="Times New Roman"/>
                <w:bCs/>
              </w:rPr>
              <w:t xml:space="preserve"> (ревизией бухгалтерских книг, </w:t>
            </w:r>
            <w:r w:rsidRPr="00BD73D1">
              <w:rPr>
                <w:rFonts w:ascii="Times New Roman" w:hAnsi="Times New Roman" w:cs="Times New Roman"/>
                <w:b/>
              </w:rPr>
              <w:t>документов и отчетности</w:t>
            </w:r>
            <w:r w:rsidRPr="00BD73D1">
              <w:rPr>
                <w:rFonts w:ascii="Times New Roman" w:hAnsi="Times New Roman" w:cs="Times New Roman"/>
                <w:bCs/>
              </w:rPr>
              <w:t>).</w:t>
            </w:r>
          </w:p>
          <w:p w:rsidR="00FB7E85" w:rsidRPr="00BD73D1" w:rsidRDefault="00FB7E85" w:rsidP="00284356">
            <w:pPr>
              <w:jc w:val="both"/>
              <w:rPr>
                <w:rFonts w:ascii="Times New Roman" w:hAnsi="Times New Roman" w:cs="Times New Roman"/>
                <w:bCs/>
              </w:rPr>
            </w:pPr>
          </w:p>
          <w:p w:rsidR="00FB7E85" w:rsidRPr="00BD73D1" w:rsidRDefault="00FB7E85" w:rsidP="00284356">
            <w:pPr>
              <w:jc w:val="both"/>
              <w:rPr>
                <w:rFonts w:ascii="Times New Roman" w:hAnsi="Times New Roman" w:cs="Times New Roman"/>
                <w:bCs/>
              </w:rPr>
            </w:pPr>
            <w:r w:rsidRPr="00BD73D1">
              <w:rPr>
                <w:rFonts w:ascii="Times New Roman" w:hAnsi="Times New Roman" w:cs="Times New Roman"/>
                <w:bCs/>
              </w:rPr>
              <w:t xml:space="preserve">В Концепции, разработанной Банком России, </w:t>
            </w:r>
            <w:r>
              <w:rPr>
                <w:rFonts w:ascii="Times New Roman" w:hAnsi="Times New Roman" w:cs="Times New Roman"/>
              </w:rPr>
              <w:t>приведен следующий</w:t>
            </w:r>
            <w:r w:rsidRPr="00BD73D1">
              <w:rPr>
                <w:rFonts w:ascii="Times New Roman" w:hAnsi="Times New Roman" w:cs="Times New Roman"/>
                <w:bCs/>
              </w:rPr>
              <w:t xml:space="preserve"> функционал аудитора  (службы внутреннего аудита):</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 СВА (функция внутреннего аудита) выполняет следующие функции:</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3.1.1. Проверка и оценка эффективности системы внутреннего контроля в целом.</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3.1.2. Проверка эффективности методологии оценки рисков и процедур управления рисками, установленных внутренними документами НФО.</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3.1.3. Проверка и тестирование достоверности, полноты и своевременности бухгалтерского учета и отчетности НФО.</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3.1.4. Проверка применяемых способов (методов) обеспечения сохранности имущества НФО.</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t>3.1.5. Оценка экономической целесообразности и эффективности совершаемых НФО сделок и операций.</w:t>
            </w:r>
          </w:p>
          <w:p w:rsidR="00FB7E85" w:rsidRPr="00BD73D1" w:rsidRDefault="00FB7E85" w:rsidP="008B2BA6">
            <w:pPr>
              <w:autoSpaceDE w:val="0"/>
              <w:autoSpaceDN w:val="0"/>
              <w:adjustRightInd w:val="0"/>
              <w:ind w:firstLine="252"/>
              <w:jc w:val="both"/>
              <w:rPr>
                <w:rFonts w:ascii="Times New Roman" w:hAnsi="Times New Roman" w:cs="Times New Roman"/>
              </w:rPr>
            </w:pPr>
            <w:r w:rsidRPr="00BD73D1">
              <w:rPr>
                <w:rFonts w:ascii="Times New Roman" w:hAnsi="Times New Roman" w:cs="Times New Roman"/>
              </w:rPr>
              <w:lastRenderedPageBreak/>
              <w:t>3.1.6. Проверка процессов и процедур внутреннего контроля»</w:t>
            </w:r>
          </w:p>
          <w:p w:rsidR="00FB7E85" w:rsidRPr="002B2B8C" w:rsidRDefault="00FB7E85" w:rsidP="008B2BA6">
            <w:pPr>
              <w:autoSpaceDE w:val="0"/>
              <w:autoSpaceDN w:val="0"/>
              <w:adjustRightInd w:val="0"/>
              <w:jc w:val="both"/>
              <w:rPr>
                <w:rFonts w:ascii="Times New Roman" w:hAnsi="Times New Roman" w:cs="Times New Roman"/>
              </w:rPr>
            </w:pPr>
            <w:r w:rsidRPr="00BD73D1">
              <w:rPr>
                <w:rFonts w:ascii="Times New Roman" w:hAnsi="Times New Roman" w:cs="Times New Roman"/>
              </w:rPr>
              <w:t>и др.</w:t>
            </w:r>
          </w:p>
        </w:tc>
        <w:tc>
          <w:tcPr>
            <w:tcW w:w="2820" w:type="dxa"/>
          </w:tcPr>
          <w:p w:rsidR="00FB7E85" w:rsidRDefault="00FB7E85" w:rsidP="000E1007">
            <w:pPr>
              <w:jc w:val="both"/>
              <w:rPr>
                <w:rFonts w:ascii="Times New Roman" w:hAnsi="Times New Roman" w:cs="Times New Roman"/>
              </w:rPr>
            </w:pPr>
          </w:p>
          <w:p w:rsidR="00AD5954" w:rsidRPr="00AD5954" w:rsidRDefault="00AD5954" w:rsidP="00AD5954">
            <w:pPr>
              <w:jc w:val="center"/>
              <w:rPr>
                <w:rFonts w:ascii="Times New Roman" w:hAnsi="Times New Roman" w:cs="Times New Roman"/>
              </w:rPr>
            </w:pPr>
            <w:r>
              <w:rPr>
                <w:rFonts w:ascii="Times New Roman" w:hAnsi="Times New Roman" w:cs="Times New Roman"/>
              </w:rPr>
              <w:t>-</w:t>
            </w:r>
          </w:p>
        </w:tc>
      </w:tr>
    </w:tbl>
    <w:p w:rsidR="00285F79" w:rsidRPr="00FB7E85" w:rsidRDefault="00285F79">
      <w:pPr>
        <w:rPr>
          <w:rFonts w:ascii="Times New Roman" w:hAnsi="Times New Roman" w:cs="Times New Roman"/>
          <w:lang w:val="en-US"/>
        </w:rPr>
      </w:pPr>
    </w:p>
    <w:sectPr w:rsidR="00285F79" w:rsidRPr="00FB7E85" w:rsidSect="00285F79">
      <w:footerReference w:type="default" r:id="rId8"/>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0DF" w:rsidRDefault="005B50DF" w:rsidP="002B2B8C">
      <w:pPr>
        <w:spacing w:after="0" w:line="240" w:lineRule="auto"/>
      </w:pPr>
      <w:r>
        <w:separator/>
      </w:r>
    </w:p>
  </w:endnote>
  <w:endnote w:type="continuationSeparator" w:id="0">
    <w:p w:rsidR="005B50DF" w:rsidRDefault="005B50DF" w:rsidP="002B2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7477520"/>
      <w:docPartObj>
        <w:docPartGallery w:val="Page Numbers (Bottom of Page)"/>
        <w:docPartUnique/>
      </w:docPartObj>
    </w:sdtPr>
    <w:sdtEndPr/>
    <w:sdtContent>
      <w:p w:rsidR="002B2B8C" w:rsidRDefault="002B2B8C">
        <w:pPr>
          <w:pStyle w:val="a7"/>
          <w:jc w:val="right"/>
        </w:pPr>
        <w:r>
          <w:fldChar w:fldCharType="begin"/>
        </w:r>
        <w:r>
          <w:instrText>PAGE   \* MERGEFORMAT</w:instrText>
        </w:r>
        <w:r>
          <w:fldChar w:fldCharType="separate"/>
        </w:r>
        <w:r w:rsidR="00334B22">
          <w:rPr>
            <w:noProof/>
          </w:rPr>
          <w:t>1</w:t>
        </w:r>
        <w:r>
          <w:fldChar w:fldCharType="end"/>
        </w:r>
      </w:p>
    </w:sdtContent>
  </w:sdt>
  <w:p w:rsidR="002B2B8C" w:rsidRDefault="002B2B8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0DF" w:rsidRDefault="005B50DF" w:rsidP="002B2B8C">
      <w:pPr>
        <w:spacing w:after="0" w:line="240" w:lineRule="auto"/>
      </w:pPr>
      <w:r>
        <w:separator/>
      </w:r>
    </w:p>
  </w:footnote>
  <w:footnote w:type="continuationSeparator" w:id="0">
    <w:p w:rsidR="005B50DF" w:rsidRDefault="005B50DF" w:rsidP="002B2B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24ADE"/>
    <w:multiLevelType w:val="hybridMultilevel"/>
    <w:tmpl w:val="F0C08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515198A"/>
    <w:multiLevelType w:val="hybridMultilevel"/>
    <w:tmpl w:val="FF4A52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CD03BD"/>
    <w:multiLevelType w:val="hybridMultilevel"/>
    <w:tmpl w:val="3C04C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E8A"/>
    <w:rsid w:val="00003577"/>
    <w:rsid w:val="0000468B"/>
    <w:rsid w:val="00025079"/>
    <w:rsid w:val="00134287"/>
    <w:rsid w:val="001A4AA0"/>
    <w:rsid w:val="001A5892"/>
    <w:rsid w:val="001C0712"/>
    <w:rsid w:val="001D606F"/>
    <w:rsid w:val="001F0ACD"/>
    <w:rsid w:val="0021507A"/>
    <w:rsid w:val="00236AA5"/>
    <w:rsid w:val="00285F79"/>
    <w:rsid w:val="002B2B8C"/>
    <w:rsid w:val="002B5B0B"/>
    <w:rsid w:val="002D75CA"/>
    <w:rsid w:val="00334B22"/>
    <w:rsid w:val="003E3E6D"/>
    <w:rsid w:val="0042062D"/>
    <w:rsid w:val="004229AB"/>
    <w:rsid w:val="00494E8A"/>
    <w:rsid w:val="00495E8D"/>
    <w:rsid w:val="004C4EFD"/>
    <w:rsid w:val="004E3BC2"/>
    <w:rsid w:val="00503CD9"/>
    <w:rsid w:val="00534439"/>
    <w:rsid w:val="005465C3"/>
    <w:rsid w:val="005B50DF"/>
    <w:rsid w:val="00625992"/>
    <w:rsid w:val="006633ED"/>
    <w:rsid w:val="006B109B"/>
    <w:rsid w:val="00742F2C"/>
    <w:rsid w:val="00747C5F"/>
    <w:rsid w:val="007909A9"/>
    <w:rsid w:val="007D7F28"/>
    <w:rsid w:val="007E0223"/>
    <w:rsid w:val="00817D09"/>
    <w:rsid w:val="00877413"/>
    <w:rsid w:val="008875EB"/>
    <w:rsid w:val="008B13F6"/>
    <w:rsid w:val="008B2BA6"/>
    <w:rsid w:val="008B4791"/>
    <w:rsid w:val="00995505"/>
    <w:rsid w:val="009A0D88"/>
    <w:rsid w:val="009A2764"/>
    <w:rsid w:val="009C5B5F"/>
    <w:rsid w:val="009E3C1B"/>
    <w:rsid w:val="00A17977"/>
    <w:rsid w:val="00A369FD"/>
    <w:rsid w:val="00A64176"/>
    <w:rsid w:val="00AB4079"/>
    <w:rsid w:val="00AC0CB0"/>
    <w:rsid w:val="00AD5954"/>
    <w:rsid w:val="00AF71C2"/>
    <w:rsid w:val="00B326D1"/>
    <w:rsid w:val="00B45F3C"/>
    <w:rsid w:val="00B47E4F"/>
    <w:rsid w:val="00B872B5"/>
    <w:rsid w:val="00BD4C39"/>
    <w:rsid w:val="00BD73D1"/>
    <w:rsid w:val="00BE274B"/>
    <w:rsid w:val="00BF50CD"/>
    <w:rsid w:val="00C028C4"/>
    <w:rsid w:val="00C5769F"/>
    <w:rsid w:val="00CD5421"/>
    <w:rsid w:val="00D06B33"/>
    <w:rsid w:val="00D80B82"/>
    <w:rsid w:val="00D83CF1"/>
    <w:rsid w:val="00DF5475"/>
    <w:rsid w:val="00E62D95"/>
    <w:rsid w:val="00ED26FB"/>
    <w:rsid w:val="00F44C2F"/>
    <w:rsid w:val="00F8084C"/>
    <w:rsid w:val="00FA67C1"/>
    <w:rsid w:val="00FB2BEF"/>
    <w:rsid w:val="00FB7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2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D73D1"/>
    <w:pPr>
      <w:spacing w:after="0" w:line="240" w:lineRule="auto"/>
      <w:ind w:left="720"/>
    </w:pPr>
    <w:rPr>
      <w:rFonts w:ascii="Calibri" w:eastAsiaTheme="minorEastAsia" w:hAnsi="Calibri" w:cs="Calibri"/>
      <w:lang w:eastAsia="ru-RU"/>
    </w:rPr>
  </w:style>
  <w:style w:type="paragraph" w:styleId="a5">
    <w:name w:val="header"/>
    <w:basedOn w:val="a"/>
    <w:link w:val="a6"/>
    <w:uiPriority w:val="99"/>
    <w:unhideWhenUsed/>
    <w:rsid w:val="002B2B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2B8C"/>
  </w:style>
  <w:style w:type="paragraph" w:styleId="a7">
    <w:name w:val="footer"/>
    <w:basedOn w:val="a"/>
    <w:link w:val="a8"/>
    <w:uiPriority w:val="99"/>
    <w:unhideWhenUsed/>
    <w:rsid w:val="002B2B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2B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5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872B5"/>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List Paragraph"/>
    <w:basedOn w:val="a"/>
    <w:uiPriority w:val="34"/>
    <w:qFormat/>
    <w:rsid w:val="00BD73D1"/>
    <w:pPr>
      <w:spacing w:after="0" w:line="240" w:lineRule="auto"/>
      <w:ind w:left="720"/>
    </w:pPr>
    <w:rPr>
      <w:rFonts w:ascii="Calibri" w:eastAsiaTheme="minorEastAsia" w:hAnsi="Calibri" w:cs="Calibri"/>
      <w:lang w:eastAsia="ru-RU"/>
    </w:rPr>
  </w:style>
  <w:style w:type="paragraph" w:styleId="a5">
    <w:name w:val="header"/>
    <w:basedOn w:val="a"/>
    <w:link w:val="a6"/>
    <w:uiPriority w:val="99"/>
    <w:unhideWhenUsed/>
    <w:rsid w:val="002B2B8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B2B8C"/>
  </w:style>
  <w:style w:type="paragraph" w:styleId="a7">
    <w:name w:val="footer"/>
    <w:basedOn w:val="a"/>
    <w:link w:val="a8"/>
    <w:uiPriority w:val="99"/>
    <w:unhideWhenUsed/>
    <w:rsid w:val="002B2B8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B2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1174</Words>
  <Characters>6694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Глякина Анастасия Владимировна</dc:creator>
  <cp:lastModifiedBy>Владимир Фомин</cp:lastModifiedBy>
  <cp:revision>4</cp:revision>
  <cp:lastPrinted>2020-06-22T14:54:00Z</cp:lastPrinted>
  <dcterms:created xsi:type="dcterms:W3CDTF">2020-06-22T14:39:00Z</dcterms:created>
  <dcterms:modified xsi:type="dcterms:W3CDTF">2020-06-22T15:18:00Z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2047382711</vt:i4>
  </property>
</Properties>
</file>